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D6FC8" w14:textId="77777777" w:rsidR="0076423D" w:rsidRDefault="00560ACD">
      <w:pPr>
        <w:pStyle w:val="ECEbordure"/>
        <w:jc w:val="center"/>
        <w:rPr>
          <w:b/>
          <w:sz w:val="24"/>
          <w:szCs w:val="24"/>
        </w:rPr>
      </w:pPr>
      <w:r>
        <w:rPr>
          <w:b/>
          <w:sz w:val="24"/>
          <w:szCs w:val="24"/>
        </w:rPr>
        <w:t>BACCALAURÉAT G</w:t>
      </w:r>
      <w:r>
        <w:rPr>
          <w:rFonts w:eastAsia="Arial Unicode MS"/>
          <w:b/>
          <w:sz w:val="24"/>
          <w:szCs w:val="24"/>
        </w:rPr>
        <w:t>É</w:t>
      </w:r>
      <w:r>
        <w:rPr>
          <w:b/>
          <w:sz w:val="24"/>
          <w:szCs w:val="24"/>
        </w:rPr>
        <w:t>N</w:t>
      </w:r>
      <w:r>
        <w:rPr>
          <w:rFonts w:eastAsia="Arial Unicode MS"/>
          <w:b/>
          <w:sz w:val="24"/>
          <w:szCs w:val="24"/>
        </w:rPr>
        <w:t>É</w:t>
      </w:r>
      <w:r>
        <w:rPr>
          <w:b/>
          <w:sz w:val="24"/>
          <w:szCs w:val="24"/>
        </w:rPr>
        <w:t>RAL</w:t>
      </w:r>
    </w:p>
    <w:p w14:paraId="6396286A" w14:textId="77777777" w:rsidR="0076423D" w:rsidRDefault="0076423D">
      <w:pPr>
        <w:pStyle w:val="ECEbordure"/>
        <w:jc w:val="center"/>
        <w:rPr>
          <w:b/>
          <w:sz w:val="24"/>
          <w:szCs w:val="24"/>
        </w:rPr>
      </w:pPr>
    </w:p>
    <w:p w14:paraId="129965C5" w14:textId="77777777" w:rsidR="0076423D" w:rsidRDefault="00560ACD">
      <w:pPr>
        <w:pStyle w:val="ECEbordure"/>
        <w:jc w:val="center"/>
        <w:rPr>
          <w:b/>
          <w:sz w:val="24"/>
          <w:szCs w:val="24"/>
        </w:rPr>
      </w:pPr>
      <w:r>
        <w:rPr>
          <w:rFonts w:eastAsia="Arial Unicode MS"/>
          <w:b/>
          <w:sz w:val="24"/>
          <w:szCs w:val="24"/>
        </w:rPr>
        <w:t>Épreuve pratique de l’enseignement de spécialité physique-chimie</w:t>
      </w:r>
    </w:p>
    <w:p w14:paraId="21E1E254" w14:textId="77777777" w:rsidR="0076423D" w:rsidRDefault="00560ACD">
      <w:pPr>
        <w:pStyle w:val="ECEbordure"/>
        <w:jc w:val="center"/>
        <w:rPr>
          <w:b/>
          <w:sz w:val="24"/>
          <w:szCs w:val="24"/>
        </w:rPr>
      </w:pPr>
      <w:r>
        <w:rPr>
          <w:b/>
          <w:sz w:val="24"/>
          <w:szCs w:val="24"/>
        </w:rPr>
        <w:t>Évaluation des Compétences Expérimentales</w:t>
      </w:r>
    </w:p>
    <w:p w14:paraId="71B466FC" w14:textId="77777777" w:rsidR="0076423D" w:rsidRDefault="0076423D">
      <w:pPr>
        <w:pStyle w:val="ECEbordure"/>
        <w:jc w:val="center"/>
      </w:pPr>
    </w:p>
    <w:p w14:paraId="30DFD3C6" w14:textId="77777777" w:rsidR="0076423D" w:rsidRDefault="00560ACD">
      <w:pPr>
        <w:pStyle w:val="ECEbordure"/>
        <w:jc w:val="center"/>
      </w:pPr>
      <w:r>
        <w:t>Cette situation d’évaluation fait partie de la banque nationale.</w:t>
      </w:r>
    </w:p>
    <w:p w14:paraId="15CC2115" w14:textId="77777777" w:rsidR="0076423D" w:rsidRDefault="0076423D">
      <w:pPr>
        <w:pStyle w:val="ECEbordure"/>
        <w:jc w:val="center"/>
      </w:pPr>
    </w:p>
    <w:p w14:paraId="531DE76A" w14:textId="77777777" w:rsidR="0076423D" w:rsidRDefault="0076423D">
      <w:pPr>
        <w:pStyle w:val="ECEcorps"/>
      </w:pPr>
    </w:p>
    <w:p w14:paraId="3D439D9B" w14:textId="77777777" w:rsidR="0076423D" w:rsidRDefault="00560ACD">
      <w:pPr>
        <w:pStyle w:val="ECEfiche"/>
        <w:pBdr>
          <w:right w:val="single" w:sz="12" w:space="0" w:color="000000"/>
        </w:pBdr>
        <w:rPr>
          <w:b/>
        </w:rPr>
      </w:pPr>
      <w:bookmarkStart w:id="0" w:name="_Toc500182690"/>
      <w:bookmarkStart w:id="1" w:name="_Toc482638813"/>
      <w:r>
        <w:t>ÉNONCÉ DESTINÉ AU CANDIDAT</w:t>
      </w:r>
      <w:bookmarkEnd w:id="0"/>
      <w:bookmarkEnd w:id="1"/>
    </w:p>
    <w:p w14:paraId="660223D0" w14:textId="77777777" w:rsidR="0076423D" w:rsidRDefault="0076423D">
      <w:pPr>
        <w:pStyle w:val="ECEcorps"/>
      </w:pPr>
    </w:p>
    <w:tbl>
      <w:tblPr>
        <w:tblW w:w="9866" w:type="dxa"/>
        <w:jc w:val="center"/>
        <w:tblLayout w:type="fixed"/>
        <w:tblCellMar>
          <w:top w:w="57" w:type="dxa"/>
          <w:left w:w="57" w:type="dxa"/>
          <w:bottom w:w="57" w:type="dxa"/>
          <w:right w:w="57" w:type="dxa"/>
        </w:tblCellMar>
        <w:tblLook w:val="04A0" w:firstRow="1" w:lastRow="0" w:firstColumn="1" w:lastColumn="0" w:noHBand="0" w:noVBand="1"/>
      </w:tblPr>
      <w:tblGrid>
        <w:gridCol w:w="4934"/>
        <w:gridCol w:w="4932"/>
      </w:tblGrid>
      <w:tr w:rsidR="0076423D" w14:paraId="5779044D" w14:textId="77777777">
        <w:trPr>
          <w:jc w:val="center"/>
        </w:trPr>
        <w:tc>
          <w:tcPr>
            <w:tcW w:w="4933" w:type="dxa"/>
            <w:tcBorders>
              <w:top w:val="double" w:sz="4" w:space="0" w:color="000000"/>
              <w:left w:val="double" w:sz="4" w:space="0" w:color="000000"/>
              <w:bottom w:val="double" w:sz="4" w:space="0" w:color="000000"/>
              <w:right w:val="double" w:sz="4" w:space="0" w:color="000000"/>
            </w:tcBorders>
          </w:tcPr>
          <w:p w14:paraId="7B24E0F7" w14:textId="77777777" w:rsidR="0076423D" w:rsidRDefault="00560ACD">
            <w:pPr>
              <w:pStyle w:val="ECEcorps"/>
              <w:widowControl w:val="0"/>
            </w:pPr>
            <w:r>
              <w:t xml:space="preserve">NOM : </w:t>
            </w:r>
          </w:p>
          <w:p w14:paraId="50D74DFA" w14:textId="77777777" w:rsidR="0076423D" w:rsidRDefault="0076423D">
            <w:pPr>
              <w:pStyle w:val="ECEcorps"/>
              <w:widowControl w:val="0"/>
            </w:pPr>
          </w:p>
        </w:tc>
        <w:tc>
          <w:tcPr>
            <w:tcW w:w="4932" w:type="dxa"/>
            <w:tcBorders>
              <w:top w:val="double" w:sz="4" w:space="0" w:color="000000"/>
              <w:left w:val="double" w:sz="4" w:space="0" w:color="000000"/>
              <w:bottom w:val="double" w:sz="4" w:space="0" w:color="000000"/>
              <w:right w:val="double" w:sz="4" w:space="0" w:color="000000"/>
            </w:tcBorders>
          </w:tcPr>
          <w:p w14:paraId="6ED75F89" w14:textId="77777777" w:rsidR="0076423D" w:rsidRDefault="00560ACD">
            <w:pPr>
              <w:pStyle w:val="ECEcorps"/>
              <w:widowControl w:val="0"/>
            </w:pPr>
            <w:r>
              <w:t xml:space="preserve">Prénom : </w:t>
            </w:r>
          </w:p>
        </w:tc>
      </w:tr>
      <w:tr w:rsidR="0076423D" w14:paraId="29DE338D" w14:textId="77777777">
        <w:trPr>
          <w:jc w:val="center"/>
        </w:trPr>
        <w:tc>
          <w:tcPr>
            <w:tcW w:w="4933" w:type="dxa"/>
            <w:tcBorders>
              <w:top w:val="double" w:sz="4" w:space="0" w:color="000000"/>
              <w:left w:val="double" w:sz="4" w:space="0" w:color="000000"/>
              <w:bottom w:val="double" w:sz="4" w:space="0" w:color="000000"/>
              <w:right w:val="double" w:sz="4" w:space="0" w:color="000000"/>
            </w:tcBorders>
          </w:tcPr>
          <w:p w14:paraId="58A6EFCA" w14:textId="77777777" w:rsidR="0076423D" w:rsidRDefault="00560ACD">
            <w:pPr>
              <w:pStyle w:val="ECEcorps"/>
              <w:widowControl w:val="0"/>
            </w:pPr>
            <w:r>
              <w:t xml:space="preserve">Centre d’examen : </w:t>
            </w:r>
          </w:p>
          <w:p w14:paraId="1749EEDA" w14:textId="77777777" w:rsidR="0076423D" w:rsidRDefault="0076423D">
            <w:pPr>
              <w:pStyle w:val="ECEcorps"/>
              <w:widowControl w:val="0"/>
            </w:pPr>
          </w:p>
        </w:tc>
        <w:tc>
          <w:tcPr>
            <w:tcW w:w="4932" w:type="dxa"/>
            <w:tcBorders>
              <w:top w:val="double" w:sz="4" w:space="0" w:color="000000"/>
              <w:left w:val="double" w:sz="4" w:space="0" w:color="000000"/>
              <w:bottom w:val="double" w:sz="4" w:space="0" w:color="000000"/>
              <w:right w:val="double" w:sz="4" w:space="0" w:color="000000"/>
            </w:tcBorders>
          </w:tcPr>
          <w:p w14:paraId="0A5CEC34" w14:textId="77777777" w:rsidR="0076423D" w:rsidRDefault="00560ACD">
            <w:pPr>
              <w:pStyle w:val="ECEcorps"/>
              <w:widowControl w:val="0"/>
            </w:pPr>
            <w:r>
              <w:t xml:space="preserve">n° d’inscription : </w:t>
            </w:r>
          </w:p>
        </w:tc>
      </w:tr>
    </w:tbl>
    <w:p w14:paraId="4C6C6597" w14:textId="77777777" w:rsidR="0076423D" w:rsidRDefault="0076423D">
      <w:pPr>
        <w:pStyle w:val="ECEcorps"/>
      </w:pPr>
    </w:p>
    <w:p w14:paraId="758222A0" w14:textId="77E23A44" w:rsidR="0076423D" w:rsidRDefault="00560ACD">
      <w:pPr>
        <w:pStyle w:val="ECEbordure"/>
      </w:pPr>
      <w:r>
        <w:t>Cette situation d’évaluation comporte</w:t>
      </w:r>
      <w:r>
        <w:rPr>
          <w:b/>
        </w:rPr>
        <w:t xml:space="preserve"> </w:t>
      </w:r>
      <w:r w:rsidR="00622BCA">
        <w:rPr>
          <w:b/>
        </w:rPr>
        <w:t>cinq</w:t>
      </w:r>
      <w:r w:rsidR="002A7755">
        <w:rPr>
          <w:b/>
        </w:rPr>
        <w:t xml:space="preserve"> </w:t>
      </w:r>
      <w:r>
        <w:t>pages sur lesquelles le candidat doit consigner ses réponses.</w:t>
      </w:r>
    </w:p>
    <w:p w14:paraId="1C774CFD" w14:textId="77777777" w:rsidR="0076423D" w:rsidRDefault="00560ACD">
      <w:pPr>
        <w:pStyle w:val="ECEbordure"/>
      </w:pPr>
      <w:r>
        <w:t>Le candidat doit restituer ce document avant de sortir de la salle d'examen.</w:t>
      </w:r>
    </w:p>
    <w:p w14:paraId="27D138F0" w14:textId="77777777" w:rsidR="0076423D" w:rsidRDefault="0076423D">
      <w:pPr>
        <w:pStyle w:val="ECEbordure"/>
      </w:pPr>
    </w:p>
    <w:p w14:paraId="20821D6A" w14:textId="77777777" w:rsidR="0076423D" w:rsidRDefault="00560ACD">
      <w:pPr>
        <w:pStyle w:val="ECEbordure"/>
      </w:pPr>
      <w:r>
        <w:t>Le candidat doit agir en autonomie et faire preuve d’initiative tout au long de l’épreuve.</w:t>
      </w:r>
    </w:p>
    <w:p w14:paraId="3AAF3743" w14:textId="77777777" w:rsidR="0076423D" w:rsidRDefault="00560ACD">
      <w:pPr>
        <w:pStyle w:val="ECEbordure"/>
      </w:pPr>
      <w:r>
        <w:t>En cas de difficulté, le candidat peut solliciter l’examinateur afin de lui permettre de continuer la tâche.</w:t>
      </w:r>
    </w:p>
    <w:p w14:paraId="6EE7D151" w14:textId="77777777" w:rsidR="0076423D" w:rsidRDefault="00560ACD">
      <w:pPr>
        <w:pStyle w:val="ECEbordure"/>
      </w:pPr>
      <w:r>
        <w:t>L’examinateur peut intervenir à tout moment, s’il le juge utile.</w:t>
      </w:r>
    </w:p>
    <w:p w14:paraId="4E55F14F" w14:textId="77777777" w:rsidR="0076423D" w:rsidRDefault="00560ACD">
      <w:pPr>
        <w:pStyle w:val="ECEbordure"/>
      </w:pPr>
      <w:r>
        <w:t xml:space="preserve">L’usage de calculatrice avec mode examen actif est autorisé. L’usage de calculatrice sans mémoire « type collège » est autorisé. </w:t>
      </w:r>
    </w:p>
    <w:p w14:paraId="5217384B" w14:textId="77777777" w:rsidR="0076423D" w:rsidRDefault="0076423D">
      <w:pPr>
        <w:pStyle w:val="ECEcorps"/>
        <w:rPr>
          <w:u w:val="single"/>
        </w:rPr>
      </w:pPr>
    </w:p>
    <w:p w14:paraId="5FD771DB" w14:textId="77777777" w:rsidR="0076423D" w:rsidRDefault="0076423D">
      <w:pPr>
        <w:pStyle w:val="ECEcorps"/>
        <w:rPr>
          <w:u w:val="single"/>
        </w:rPr>
      </w:pPr>
    </w:p>
    <w:p w14:paraId="6737CBE0" w14:textId="77777777" w:rsidR="0076423D" w:rsidRDefault="00560ACD">
      <w:pPr>
        <w:pStyle w:val="ECEtitre"/>
        <w:rPr>
          <w:sz w:val="24"/>
          <w:szCs w:val="24"/>
        </w:rPr>
      </w:pPr>
      <w:r>
        <w:rPr>
          <w:sz w:val="24"/>
          <w:szCs w:val="24"/>
        </w:rPr>
        <w:t>CONTEXTE DE LA SITUATION D’ÉVALUATION</w:t>
      </w:r>
    </w:p>
    <w:p w14:paraId="6295511A" w14:textId="77777777" w:rsidR="0076423D" w:rsidRDefault="0076423D">
      <w:pPr>
        <w:pStyle w:val="ECEcorps"/>
        <w:rPr>
          <w:u w:val="single"/>
        </w:rPr>
      </w:pPr>
    </w:p>
    <w:p w14:paraId="0FFFA053" w14:textId="6F9330DE" w:rsidR="00010F81" w:rsidRDefault="00560ACD" w:rsidP="00E17FB9">
      <w:pPr>
        <w:pStyle w:val="ECEcorps"/>
      </w:pPr>
      <w:r>
        <w:t xml:space="preserve">Durant longtemps, la phénolphtaléine a été utilisée comme indicateur coloré </w:t>
      </w:r>
      <w:r w:rsidR="00B62D9D">
        <w:t>acido-basique</w:t>
      </w:r>
      <w:r>
        <w:t xml:space="preserve"> lors de </w:t>
      </w:r>
      <w:r w:rsidR="000B6A0B">
        <w:t xml:space="preserve">certains </w:t>
      </w:r>
      <w:r>
        <w:t xml:space="preserve">titrages colorimétriques. Les études toxicologiques conduites sur cette molécule ont amené </w:t>
      </w:r>
      <w:r w:rsidR="00E17FB9">
        <w:t>l</w:t>
      </w:r>
      <w:r w:rsidR="00010F81">
        <w:t xml:space="preserve">’Institut National de Recherche et de Sécurité (INRS) </w:t>
      </w:r>
      <w:r w:rsidR="00E17FB9">
        <w:t xml:space="preserve">à </w:t>
      </w:r>
      <w:r w:rsidR="00010F81">
        <w:t>établi</w:t>
      </w:r>
      <w:r w:rsidR="00E17FB9">
        <w:t>r</w:t>
      </w:r>
      <w:r w:rsidR="00010F81">
        <w:t xml:space="preserve"> une Fiche d’Aide à la Substitution (FAS) recommandant de remplacer la phénolphtaléine lorsque c</w:t>
      </w:r>
      <w:r w:rsidR="00344946">
        <w:t xml:space="preserve">ela </w:t>
      </w:r>
      <w:r w:rsidR="00010F81">
        <w:t>est possible.</w:t>
      </w:r>
    </w:p>
    <w:p w14:paraId="01835D97" w14:textId="77777777" w:rsidR="008C33CD" w:rsidRDefault="008C33CD" w:rsidP="00E17FB9">
      <w:pPr>
        <w:pStyle w:val="ECEcorps"/>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1321"/>
        <w:gridCol w:w="4313"/>
      </w:tblGrid>
      <w:tr w:rsidR="007C558B" w14:paraId="08885AE0" w14:textId="77777777" w:rsidTr="007C558B">
        <w:trPr>
          <w:jc w:val="center"/>
        </w:trPr>
        <w:tc>
          <w:tcPr>
            <w:tcW w:w="4786" w:type="dxa"/>
          </w:tcPr>
          <w:p w14:paraId="68D76578" w14:textId="04718ACE" w:rsidR="007C558B" w:rsidRPr="007C558B" w:rsidRDefault="007C558B" w:rsidP="007C558B">
            <w:pPr>
              <w:pStyle w:val="ECEcorps"/>
              <w:jc w:val="center"/>
              <w:rPr>
                <w:i/>
                <w:iCs/>
              </w:rPr>
            </w:pPr>
            <w:r w:rsidRPr="007C558B">
              <w:rPr>
                <w:i/>
                <w:iCs/>
                <w:noProof/>
              </w:rPr>
              <w:drawing>
                <wp:inline distT="0" distB="0" distL="0" distR="0" wp14:anchorId="6A797502" wp14:editId="508ACE4E">
                  <wp:extent cx="1884045" cy="1457325"/>
                  <wp:effectExtent l="0" t="0" r="0" b="0"/>
                  <wp:docPr id="121760384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4045" cy="1457325"/>
                          </a:xfrm>
                          <a:prstGeom prst="rect">
                            <a:avLst/>
                          </a:prstGeom>
                          <a:noFill/>
                          <a:ln>
                            <a:noFill/>
                          </a:ln>
                        </pic:spPr>
                      </pic:pic>
                    </a:graphicData>
                  </a:graphic>
                </wp:inline>
              </w:drawing>
            </w:r>
            <w:r w:rsidR="002A7755">
              <w:rPr>
                <w:i/>
                <w:iCs/>
              </w:rPr>
              <w:t xml:space="preserve">                   </w:t>
            </w:r>
          </w:p>
          <w:p w14:paraId="415ECCE5" w14:textId="2A5C9E1D" w:rsidR="007C558B" w:rsidRPr="007C558B" w:rsidRDefault="007C558B" w:rsidP="007C558B">
            <w:pPr>
              <w:pStyle w:val="ECEcorps"/>
              <w:jc w:val="center"/>
              <w:rPr>
                <w:i/>
                <w:iCs/>
              </w:rPr>
            </w:pPr>
            <w:r w:rsidRPr="007C558B">
              <w:rPr>
                <w:i/>
                <w:iCs/>
              </w:rPr>
              <w:t>Formule topologique de la molécule de phénolphtaléine</w:t>
            </w:r>
          </w:p>
        </w:tc>
        <w:tc>
          <w:tcPr>
            <w:tcW w:w="1321" w:type="dxa"/>
          </w:tcPr>
          <w:p w14:paraId="7C4340BB" w14:textId="77777777" w:rsidR="002A7755" w:rsidRDefault="002A7755" w:rsidP="007C558B">
            <w:pPr>
              <w:pStyle w:val="ECEcorps"/>
              <w:jc w:val="center"/>
              <w:rPr>
                <w:b/>
                <w:bCs/>
                <w:sz w:val="44"/>
                <w:szCs w:val="44"/>
              </w:rPr>
            </w:pPr>
          </w:p>
          <w:p w14:paraId="6CE74C20" w14:textId="3B174CA8" w:rsidR="007C558B" w:rsidRPr="002A7755" w:rsidRDefault="002A7755" w:rsidP="002A7755">
            <w:pPr>
              <w:pStyle w:val="ECEcorps"/>
              <w:rPr>
                <w:b/>
                <w:bCs/>
                <w:sz w:val="44"/>
                <w:szCs w:val="44"/>
              </w:rPr>
            </w:pPr>
            <w:r w:rsidRPr="002A7755">
              <w:rPr>
                <w:b/>
                <w:bCs/>
                <w:sz w:val="44"/>
                <w:szCs w:val="44"/>
              </w:rPr>
              <w:t>ou</w:t>
            </w:r>
          </w:p>
        </w:tc>
        <w:tc>
          <w:tcPr>
            <w:tcW w:w="4313" w:type="dxa"/>
          </w:tcPr>
          <w:p w14:paraId="365A0F8A" w14:textId="77777777" w:rsidR="007C558B" w:rsidRPr="007C558B" w:rsidRDefault="007C558B" w:rsidP="007C558B">
            <w:pPr>
              <w:pStyle w:val="ECEcorps"/>
              <w:jc w:val="center"/>
              <w:rPr>
                <w:i/>
                <w:iCs/>
              </w:rPr>
            </w:pPr>
            <w:r w:rsidRPr="007C558B">
              <w:rPr>
                <w:i/>
                <w:iCs/>
                <w:noProof/>
              </w:rPr>
              <w:drawing>
                <wp:inline distT="0" distB="0" distL="0" distR="0" wp14:anchorId="19975171" wp14:editId="5D1C1931">
                  <wp:extent cx="2306096" cy="1535879"/>
                  <wp:effectExtent l="0" t="0" r="0" b="0"/>
                  <wp:docPr id="323188850" name="Image 3" descr="Chou rouge FRANCE (à l'unité) – Terre de Vend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ou rouge FRANCE (à l'unité) – Terre de Vendé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0168" cy="1538591"/>
                          </a:xfrm>
                          <a:prstGeom prst="rect">
                            <a:avLst/>
                          </a:prstGeom>
                          <a:noFill/>
                          <a:ln>
                            <a:noFill/>
                          </a:ln>
                        </pic:spPr>
                      </pic:pic>
                    </a:graphicData>
                  </a:graphic>
                </wp:inline>
              </w:drawing>
            </w:r>
          </w:p>
          <w:p w14:paraId="006046CA" w14:textId="381304DD" w:rsidR="007C558B" w:rsidRPr="007C558B" w:rsidRDefault="007C558B" w:rsidP="007C558B">
            <w:pPr>
              <w:pStyle w:val="ECEcorps"/>
              <w:jc w:val="center"/>
              <w:rPr>
                <w:i/>
                <w:iCs/>
              </w:rPr>
            </w:pPr>
            <w:r w:rsidRPr="007C558B">
              <w:rPr>
                <w:i/>
                <w:iCs/>
              </w:rPr>
              <w:t>Chou rouge</w:t>
            </w:r>
          </w:p>
        </w:tc>
      </w:tr>
    </w:tbl>
    <w:p w14:paraId="0A8E7176" w14:textId="66F33195" w:rsidR="0076423D" w:rsidRDefault="002A7755">
      <w:pPr>
        <w:pStyle w:val="ECEcorps"/>
      </w:pPr>
      <w:r>
        <w:t>,</w:t>
      </w:r>
    </w:p>
    <w:p w14:paraId="2C3B90F6" w14:textId="77777777" w:rsidR="008C33CD" w:rsidRDefault="008C33CD">
      <w:pPr>
        <w:pStyle w:val="ECEcorps"/>
      </w:pPr>
    </w:p>
    <w:p w14:paraId="04EDDB8C" w14:textId="77777777" w:rsidR="000B6A0B" w:rsidRDefault="000B6A0B">
      <w:pPr>
        <w:pStyle w:val="ECEcorps"/>
      </w:pPr>
    </w:p>
    <w:p w14:paraId="0587C5BA" w14:textId="1EAC5393" w:rsidR="008D744C" w:rsidRDefault="00560ACD">
      <w:pPr>
        <w:pStyle w:val="ECEcorps"/>
        <w:rPr>
          <w:b/>
          <w:i/>
          <w:sz w:val="24"/>
        </w:rPr>
      </w:pPr>
      <w:r>
        <w:rPr>
          <w:b/>
          <w:i/>
          <w:sz w:val="24"/>
        </w:rPr>
        <w:t xml:space="preserve">Le but de cette épreuve est de déterminer si </w:t>
      </w:r>
      <w:r w:rsidR="004D5323">
        <w:rPr>
          <w:b/>
          <w:i/>
          <w:sz w:val="24"/>
        </w:rPr>
        <w:t xml:space="preserve">la phénolphtaléine peut être remplacée par </w:t>
      </w:r>
      <w:r>
        <w:rPr>
          <w:b/>
          <w:i/>
          <w:sz w:val="24"/>
        </w:rPr>
        <w:t xml:space="preserve">le jus de chou rouge comme indicateur coloré lors du titrage </w:t>
      </w:r>
      <w:r w:rsidR="008C33CD">
        <w:rPr>
          <w:b/>
          <w:i/>
          <w:sz w:val="24"/>
        </w:rPr>
        <w:t>de l’acide éthanoïque du vinaigre</w:t>
      </w:r>
      <w:r>
        <w:rPr>
          <w:b/>
          <w:i/>
          <w:sz w:val="24"/>
        </w:rPr>
        <w:t xml:space="preserve"> par une </w:t>
      </w:r>
      <w:r w:rsidR="008C33CD">
        <w:rPr>
          <w:b/>
          <w:i/>
          <w:sz w:val="24"/>
        </w:rPr>
        <w:t>solution d’hydroxyde de sodium</w:t>
      </w:r>
      <w:r>
        <w:rPr>
          <w:b/>
          <w:i/>
          <w:sz w:val="24"/>
        </w:rPr>
        <w:t>.</w:t>
      </w:r>
    </w:p>
    <w:p w14:paraId="300D1CD9" w14:textId="77777777" w:rsidR="008C33CD" w:rsidRDefault="008C33CD">
      <w:pPr>
        <w:pStyle w:val="ECEcorps"/>
      </w:pPr>
    </w:p>
    <w:p w14:paraId="6871170F" w14:textId="77777777" w:rsidR="000B6A0B" w:rsidRDefault="000B6A0B">
      <w:pPr>
        <w:pStyle w:val="ECEcorps"/>
      </w:pPr>
    </w:p>
    <w:p w14:paraId="7413010B" w14:textId="77777777" w:rsidR="008C33CD" w:rsidRPr="008C33CD" w:rsidRDefault="008C33CD">
      <w:pPr>
        <w:pStyle w:val="ECEcorps"/>
      </w:pPr>
    </w:p>
    <w:p w14:paraId="1112EA53" w14:textId="77777777" w:rsidR="0076423D" w:rsidRDefault="00560ACD">
      <w:pPr>
        <w:pStyle w:val="ECEcorps"/>
        <w:rPr>
          <w:b/>
          <w:sz w:val="24"/>
          <w:szCs w:val="24"/>
          <w:u w:val="single"/>
        </w:rPr>
      </w:pPr>
      <w:r>
        <w:rPr>
          <w:b/>
          <w:sz w:val="24"/>
          <w:szCs w:val="24"/>
          <w:u w:val="single"/>
        </w:rPr>
        <w:lastRenderedPageBreak/>
        <w:t>INFORMATIONS MISES À DISPOSITION DU CANDIDAT</w:t>
      </w:r>
    </w:p>
    <w:p w14:paraId="5301B047" w14:textId="77777777" w:rsidR="000B6A0B" w:rsidRPr="000B6A0B" w:rsidRDefault="000B6A0B" w:rsidP="000B6A0B">
      <w:pPr>
        <w:pStyle w:val="ECEcorps"/>
      </w:pPr>
    </w:p>
    <w:p w14:paraId="3A94AACA" w14:textId="02D476ED" w:rsidR="0076423D" w:rsidRPr="000B6A0B" w:rsidRDefault="00010F81" w:rsidP="000B6A0B">
      <w:pPr>
        <w:pStyle w:val="ECEtitre"/>
        <w:rPr>
          <w:sz w:val="24"/>
          <w:szCs w:val="24"/>
          <w:u w:val="none"/>
        </w:rPr>
      </w:pPr>
      <w:r>
        <w:rPr>
          <w:sz w:val="24"/>
          <w:szCs w:val="24"/>
        </w:rPr>
        <w:t>La phénolphtaléine</w:t>
      </w:r>
    </w:p>
    <w:p w14:paraId="6B3E168F" w14:textId="77777777" w:rsidR="00970C76" w:rsidRDefault="00970C76" w:rsidP="00B827DD">
      <w:pPr>
        <w:pStyle w:val="ECEpuce1"/>
        <w:sectPr w:rsidR="00970C76">
          <w:headerReference w:type="default" r:id="rId10"/>
          <w:footerReference w:type="default" r:id="rId11"/>
          <w:pgSz w:w="11906" w:h="16838"/>
          <w:pgMar w:top="908" w:right="851" w:bottom="851" w:left="851" w:header="851" w:footer="567" w:gutter="0"/>
          <w:cols w:space="720"/>
          <w:formProt w:val="0"/>
          <w:docGrid w:linePitch="360" w:charSpace="8192"/>
        </w:sectPr>
      </w:pPr>
    </w:p>
    <w:p w14:paraId="28E31526" w14:textId="4F4FCE0A" w:rsidR="000C45AF" w:rsidRDefault="000C45AF" w:rsidP="00B827DD">
      <w:pPr>
        <w:pStyle w:val="ECEpuce1"/>
      </w:pPr>
      <w:r>
        <w:t>Classification de la substance :</w:t>
      </w:r>
    </w:p>
    <w:p w14:paraId="6F14791D" w14:textId="49F42699" w:rsidR="000C45AF" w:rsidRPr="000C45AF" w:rsidRDefault="00273D5E" w:rsidP="00B62D9D">
      <w:pPr>
        <w:pStyle w:val="ECEpuce2"/>
        <w:numPr>
          <w:ilvl w:val="2"/>
          <w:numId w:val="12"/>
        </w:numPr>
      </w:pPr>
      <w:proofErr w:type="gramStart"/>
      <w:r>
        <w:t>c</w:t>
      </w:r>
      <w:r w:rsidR="000C45AF" w:rsidRPr="000C45AF">
        <w:t>ancérogénicité</w:t>
      </w:r>
      <w:proofErr w:type="gramEnd"/>
      <w:r w:rsidR="000C45AF" w:rsidRPr="000C45AF">
        <w:t>, catégorie 1B</w:t>
      </w:r>
    </w:p>
    <w:p w14:paraId="7F772F63" w14:textId="2FAD5E1A" w:rsidR="000C45AF" w:rsidRPr="000C45AF" w:rsidRDefault="00273D5E" w:rsidP="00B62D9D">
      <w:pPr>
        <w:pStyle w:val="ECEpuce2"/>
        <w:numPr>
          <w:ilvl w:val="2"/>
          <w:numId w:val="12"/>
        </w:numPr>
      </w:pPr>
      <w:proofErr w:type="spellStart"/>
      <w:proofErr w:type="gramStart"/>
      <w:r>
        <w:t>m</w:t>
      </w:r>
      <w:r w:rsidR="000C45AF" w:rsidRPr="000C45AF">
        <w:t>utagénicité</w:t>
      </w:r>
      <w:proofErr w:type="spellEnd"/>
      <w:proofErr w:type="gramEnd"/>
      <w:r w:rsidR="000C45AF" w:rsidRPr="000C45AF">
        <w:t xml:space="preserve"> sur les cellules germinales, catégorie 2</w:t>
      </w:r>
    </w:p>
    <w:p w14:paraId="0EFE14FF" w14:textId="227B15F3" w:rsidR="0076423D" w:rsidRPr="000C45AF" w:rsidRDefault="00273D5E" w:rsidP="00B62D9D">
      <w:pPr>
        <w:pStyle w:val="ECEpuce2"/>
        <w:numPr>
          <w:ilvl w:val="2"/>
          <w:numId w:val="12"/>
        </w:numPr>
      </w:pPr>
      <w:r>
        <w:t>t</w:t>
      </w:r>
      <w:bookmarkStart w:id="2" w:name="_GoBack"/>
      <w:bookmarkEnd w:id="2"/>
      <w:r w:rsidR="000C45AF" w:rsidRPr="000C45AF">
        <w:t>oxicité pour la reproduction, catégorie 2</w:t>
      </w:r>
    </w:p>
    <w:p w14:paraId="44782D83" w14:textId="53CA0FF3" w:rsidR="0076423D" w:rsidRDefault="000D45CF">
      <w:pPr>
        <w:pStyle w:val="ECEcorps"/>
      </w:pPr>
      <w:r>
        <w:rPr>
          <w:noProof/>
        </w:rPr>
        <w:drawing>
          <wp:anchor distT="0" distB="0" distL="114300" distR="114300" simplePos="0" relativeHeight="251659264" behindDoc="0" locked="0" layoutInCell="1" allowOverlap="1" wp14:anchorId="642EE411" wp14:editId="692BE525">
            <wp:simplePos x="0" y="0"/>
            <wp:positionH relativeFrom="column">
              <wp:posOffset>2236289</wp:posOffset>
            </wp:positionH>
            <wp:positionV relativeFrom="paragraph">
              <wp:posOffset>29099</wp:posOffset>
            </wp:positionV>
            <wp:extent cx="474345" cy="471805"/>
            <wp:effectExtent l="0" t="0" r="1905" b="4445"/>
            <wp:wrapSquare wrapText="bothSides"/>
            <wp:docPr id="167380598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4345" cy="471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5DC0F3" w14:textId="3CA38B29" w:rsidR="000C45AF" w:rsidRDefault="000C45AF" w:rsidP="00B827DD">
      <w:pPr>
        <w:pStyle w:val="ECEpuce1"/>
      </w:pPr>
      <w:r>
        <w:t>Pictogramme de danger :</w:t>
      </w:r>
      <w:r w:rsidRPr="000C45AF">
        <w:t xml:space="preserve"> </w:t>
      </w:r>
    </w:p>
    <w:p w14:paraId="679187A4" w14:textId="77777777" w:rsidR="00B62D9D" w:rsidRDefault="00B62D9D" w:rsidP="00B62D9D">
      <w:pPr>
        <w:pStyle w:val="ECEpuce1"/>
        <w:numPr>
          <w:ilvl w:val="0"/>
          <w:numId w:val="0"/>
        </w:numPr>
        <w:ind w:left="1068" w:hanging="360"/>
      </w:pPr>
    </w:p>
    <w:p w14:paraId="0346F639" w14:textId="77777777" w:rsidR="00B62D9D" w:rsidRDefault="00B62D9D" w:rsidP="00B62D9D">
      <w:pPr>
        <w:pStyle w:val="ECEpuce1"/>
        <w:numPr>
          <w:ilvl w:val="0"/>
          <w:numId w:val="0"/>
        </w:numPr>
        <w:ind w:left="1068" w:hanging="360"/>
      </w:pPr>
    </w:p>
    <w:p w14:paraId="47F46E2D" w14:textId="77777777" w:rsidR="00970C76" w:rsidRDefault="00970C76">
      <w:pPr>
        <w:pStyle w:val="ECEcorps"/>
        <w:sectPr w:rsidR="00970C76" w:rsidSect="00970C76">
          <w:type w:val="continuous"/>
          <w:pgSz w:w="11906" w:h="16838"/>
          <w:pgMar w:top="908" w:right="851" w:bottom="851" w:left="851" w:header="851" w:footer="567" w:gutter="0"/>
          <w:cols w:num="2" w:space="720"/>
          <w:formProt w:val="0"/>
          <w:docGrid w:linePitch="360" w:charSpace="8192"/>
        </w:sectPr>
      </w:pPr>
    </w:p>
    <w:p w14:paraId="4BF45D6A" w14:textId="77777777" w:rsidR="000C45AF" w:rsidRDefault="000C45AF">
      <w:pPr>
        <w:pStyle w:val="ECEcorps"/>
      </w:pPr>
    </w:p>
    <w:p w14:paraId="5176E13E" w14:textId="2D9540AF" w:rsidR="0076423D" w:rsidRPr="00DC382B" w:rsidRDefault="00DC382B">
      <w:pPr>
        <w:pStyle w:val="ECEtitre"/>
        <w:rPr>
          <w:u w:val="none"/>
        </w:rPr>
      </w:pPr>
      <w:r>
        <w:rPr>
          <w:sz w:val="24"/>
          <w:szCs w:val="24"/>
        </w:rPr>
        <w:t>Classification des</w:t>
      </w:r>
      <w:r w:rsidR="008D744C" w:rsidRPr="00DC382B">
        <w:rPr>
          <w:sz w:val="24"/>
          <w:szCs w:val="24"/>
        </w:rPr>
        <w:t xml:space="preserve"> a</w:t>
      </w:r>
      <w:r w:rsidR="000D45CF" w:rsidRPr="00DC382B">
        <w:rPr>
          <w:sz w:val="24"/>
          <w:szCs w:val="24"/>
        </w:rPr>
        <w:t xml:space="preserve">gents chimiques </w:t>
      </w:r>
      <w:r w:rsidR="006779FB" w:rsidRPr="00DC382B">
        <w:rPr>
          <w:sz w:val="24"/>
          <w:szCs w:val="24"/>
        </w:rPr>
        <w:t>C</w:t>
      </w:r>
      <w:r w:rsidR="000D45CF" w:rsidRPr="00DC382B">
        <w:rPr>
          <w:sz w:val="24"/>
          <w:szCs w:val="24"/>
        </w:rPr>
        <w:t>ancérogènes</w:t>
      </w:r>
      <w:r w:rsidR="006779FB" w:rsidRPr="00DC382B">
        <w:rPr>
          <w:sz w:val="24"/>
          <w:szCs w:val="24"/>
        </w:rPr>
        <w:t xml:space="preserve">, Mutagènes ou toxiques pour la Reproduction </w:t>
      </w:r>
      <w:r w:rsidR="005616FF" w:rsidRPr="00DC382B">
        <w:t>(</w:t>
      </w:r>
      <w:r w:rsidRPr="00DC382B">
        <w:t>Journal Officiel de l’Union Européenne, annexe I du règlement (CE) n° 1272/2008</w:t>
      </w:r>
      <w:r w:rsidR="005616FF" w:rsidRPr="00DC382B">
        <w:t>)</w:t>
      </w:r>
    </w:p>
    <w:p w14:paraId="27ABFC0B" w14:textId="77777777" w:rsidR="000D45CF" w:rsidRDefault="000D45CF" w:rsidP="000D45CF">
      <w:pPr>
        <w:pStyle w:val="ECEcorps"/>
      </w:pPr>
    </w:p>
    <w:tbl>
      <w:tblPr>
        <w:tblStyle w:val="Grilledutableau"/>
        <w:tblW w:w="0" w:type="auto"/>
        <w:tblLook w:val="04A0" w:firstRow="1" w:lastRow="0" w:firstColumn="1" w:lastColumn="0" w:noHBand="0" w:noVBand="1"/>
      </w:tblPr>
      <w:tblGrid>
        <w:gridCol w:w="1667"/>
        <w:gridCol w:w="2844"/>
        <w:gridCol w:w="2844"/>
        <w:gridCol w:w="2844"/>
      </w:tblGrid>
      <w:tr w:rsidR="006779FB" w14:paraId="2AD82FD1" w14:textId="77777777" w:rsidTr="00DC382B">
        <w:tc>
          <w:tcPr>
            <w:tcW w:w="1668" w:type="dxa"/>
            <w:tcBorders>
              <w:top w:val="nil"/>
              <w:left w:val="nil"/>
              <w:bottom w:val="nil"/>
            </w:tcBorders>
          </w:tcPr>
          <w:p w14:paraId="79A83AE0" w14:textId="77777777" w:rsidR="006779FB" w:rsidRDefault="006779FB" w:rsidP="000D45CF">
            <w:pPr>
              <w:pStyle w:val="ECEcorps"/>
            </w:pPr>
          </w:p>
        </w:tc>
        <w:tc>
          <w:tcPr>
            <w:tcW w:w="8676" w:type="dxa"/>
            <w:gridSpan w:val="3"/>
          </w:tcPr>
          <w:p w14:paraId="1887BFDD" w14:textId="3B924C2A" w:rsidR="006779FB" w:rsidRDefault="006779FB" w:rsidP="006779FB">
            <w:pPr>
              <w:pStyle w:val="ECEcorps"/>
              <w:jc w:val="center"/>
            </w:pPr>
            <w:r>
              <w:t>Catégories</w:t>
            </w:r>
          </w:p>
        </w:tc>
      </w:tr>
      <w:tr w:rsidR="000C487A" w14:paraId="0370C1B6" w14:textId="77777777" w:rsidTr="00DC382B">
        <w:tc>
          <w:tcPr>
            <w:tcW w:w="1668" w:type="dxa"/>
            <w:tcBorders>
              <w:top w:val="nil"/>
              <w:left w:val="nil"/>
            </w:tcBorders>
          </w:tcPr>
          <w:p w14:paraId="42AF370C" w14:textId="11B21A71" w:rsidR="000C487A" w:rsidRDefault="000C487A" w:rsidP="000D45CF">
            <w:pPr>
              <w:pStyle w:val="ECEcorps"/>
            </w:pPr>
          </w:p>
        </w:tc>
        <w:tc>
          <w:tcPr>
            <w:tcW w:w="2892" w:type="dxa"/>
          </w:tcPr>
          <w:p w14:paraId="56DFA432" w14:textId="0E8BF23F" w:rsidR="000C487A" w:rsidRDefault="000C487A" w:rsidP="006779FB">
            <w:pPr>
              <w:pStyle w:val="ECEcorps"/>
              <w:jc w:val="center"/>
            </w:pPr>
            <w:r>
              <w:t>1A</w:t>
            </w:r>
          </w:p>
        </w:tc>
        <w:tc>
          <w:tcPr>
            <w:tcW w:w="2892" w:type="dxa"/>
          </w:tcPr>
          <w:p w14:paraId="5CAAEE06" w14:textId="06D519CA" w:rsidR="000C487A" w:rsidRDefault="000C487A" w:rsidP="006779FB">
            <w:pPr>
              <w:pStyle w:val="ECEcorps"/>
              <w:jc w:val="center"/>
            </w:pPr>
            <w:r>
              <w:t>1B</w:t>
            </w:r>
          </w:p>
        </w:tc>
        <w:tc>
          <w:tcPr>
            <w:tcW w:w="2892" w:type="dxa"/>
          </w:tcPr>
          <w:p w14:paraId="247A508C" w14:textId="384B0ADD" w:rsidR="000C487A" w:rsidRDefault="000C487A" w:rsidP="006779FB">
            <w:pPr>
              <w:pStyle w:val="ECEcorps"/>
              <w:jc w:val="center"/>
            </w:pPr>
            <w:r>
              <w:t>2</w:t>
            </w:r>
          </w:p>
        </w:tc>
      </w:tr>
      <w:tr w:rsidR="000C487A" w14:paraId="46F11569" w14:textId="77777777" w:rsidTr="00DC382B">
        <w:tc>
          <w:tcPr>
            <w:tcW w:w="1668" w:type="dxa"/>
            <w:vAlign w:val="center"/>
          </w:tcPr>
          <w:p w14:paraId="17C41519" w14:textId="3D096705" w:rsidR="000C487A" w:rsidRDefault="000C487A" w:rsidP="006779FB">
            <w:pPr>
              <w:pStyle w:val="ECEcorps"/>
              <w:jc w:val="center"/>
            </w:pPr>
            <w:r>
              <w:t>Cancérogénicité</w:t>
            </w:r>
          </w:p>
        </w:tc>
        <w:tc>
          <w:tcPr>
            <w:tcW w:w="2892" w:type="dxa"/>
          </w:tcPr>
          <w:p w14:paraId="586A197A" w14:textId="1C5A1457" w:rsidR="000C487A" w:rsidRDefault="006779FB" w:rsidP="000C487A">
            <w:pPr>
              <w:pStyle w:val="ECEcorps"/>
            </w:pPr>
            <w:r>
              <w:t>su</w:t>
            </w:r>
            <w:r w:rsidRPr="006779FB">
              <w:t>bstances dont l</w:t>
            </w:r>
            <w:r>
              <w:t xml:space="preserve">e potentiel cancérogène pour l’être humain </w:t>
            </w:r>
            <w:r w:rsidRPr="006779FB">
              <w:t>est avéré</w:t>
            </w:r>
          </w:p>
        </w:tc>
        <w:tc>
          <w:tcPr>
            <w:tcW w:w="2892" w:type="dxa"/>
          </w:tcPr>
          <w:p w14:paraId="79603C67" w14:textId="47D00BA9" w:rsidR="000C487A" w:rsidRDefault="006779FB" w:rsidP="000C487A">
            <w:pPr>
              <w:pStyle w:val="ECEcorps"/>
            </w:pPr>
            <w:r>
              <w:t>su</w:t>
            </w:r>
            <w:r w:rsidRPr="006779FB">
              <w:t>bstances dont l</w:t>
            </w:r>
            <w:r>
              <w:t xml:space="preserve">e potentiel cancérogène pour l’être humain </w:t>
            </w:r>
            <w:r w:rsidRPr="006779FB">
              <w:t xml:space="preserve">est </w:t>
            </w:r>
            <w:r>
              <w:t>présumé</w:t>
            </w:r>
          </w:p>
        </w:tc>
        <w:tc>
          <w:tcPr>
            <w:tcW w:w="2892" w:type="dxa"/>
          </w:tcPr>
          <w:p w14:paraId="7BFA2883" w14:textId="2F49615A" w:rsidR="000C487A" w:rsidRDefault="006779FB" w:rsidP="000C487A">
            <w:pPr>
              <w:pStyle w:val="ECEcorps"/>
            </w:pPr>
            <w:r>
              <w:t>su</w:t>
            </w:r>
            <w:r w:rsidRPr="006779FB">
              <w:t>bstances dont l</w:t>
            </w:r>
            <w:r>
              <w:t xml:space="preserve">e potentiel cancérogène pour l’être humain </w:t>
            </w:r>
            <w:r w:rsidRPr="006779FB">
              <w:t xml:space="preserve">est </w:t>
            </w:r>
            <w:r>
              <w:t>suspecté</w:t>
            </w:r>
          </w:p>
        </w:tc>
      </w:tr>
      <w:tr w:rsidR="006779FB" w14:paraId="32447AC2" w14:textId="77777777" w:rsidTr="00DC382B">
        <w:tc>
          <w:tcPr>
            <w:tcW w:w="1668" w:type="dxa"/>
            <w:vAlign w:val="center"/>
          </w:tcPr>
          <w:p w14:paraId="29CF45AC" w14:textId="2CC1F30C" w:rsidR="006779FB" w:rsidRDefault="006779FB" w:rsidP="006779FB">
            <w:pPr>
              <w:pStyle w:val="ECEcorps"/>
              <w:jc w:val="center"/>
            </w:pPr>
            <w:r w:rsidRPr="000C45AF">
              <w:t>Mutagénicité</w:t>
            </w:r>
          </w:p>
        </w:tc>
        <w:tc>
          <w:tcPr>
            <w:tcW w:w="2892" w:type="dxa"/>
          </w:tcPr>
          <w:p w14:paraId="0FB099E0" w14:textId="2A6588F7" w:rsidR="006779FB" w:rsidRDefault="006779FB" w:rsidP="006779FB">
            <w:pPr>
              <w:pStyle w:val="ECEcorps"/>
            </w:pPr>
            <w:r>
              <w:t>su</w:t>
            </w:r>
            <w:r w:rsidRPr="006779FB">
              <w:t xml:space="preserve">bstances dont </w:t>
            </w:r>
            <w:r>
              <w:t xml:space="preserve">la capacité d’induire des mutations héréditaires </w:t>
            </w:r>
            <w:r w:rsidRPr="006779FB">
              <w:t>est avéré</w:t>
            </w:r>
            <w:r>
              <w:t>e</w:t>
            </w:r>
          </w:p>
        </w:tc>
        <w:tc>
          <w:tcPr>
            <w:tcW w:w="2892" w:type="dxa"/>
          </w:tcPr>
          <w:p w14:paraId="050BD74F" w14:textId="2B506965" w:rsidR="006779FB" w:rsidRDefault="006779FB" w:rsidP="006779FB">
            <w:pPr>
              <w:pStyle w:val="ECEcorps"/>
            </w:pPr>
            <w:r>
              <w:t>su</w:t>
            </w:r>
            <w:r w:rsidRPr="006779FB">
              <w:t xml:space="preserve">bstances dont </w:t>
            </w:r>
            <w:r>
              <w:t xml:space="preserve">la capacité d’induire des mutations héréditaires </w:t>
            </w:r>
            <w:r w:rsidRPr="006779FB">
              <w:t xml:space="preserve">est </w:t>
            </w:r>
            <w:r>
              <w:t>présumée</w:t>
            </w:r>
          </w:p>
        </w:tc>
        <w:tc>
          <w:tcPr>
            <w:tcW w:w="2892" w:type="dxa"/>
          </w:tcPr>
          <w:p w14:paraId="324F9644" w14:textId="1E2941B8" w:rsidR="006779FB" w:rsidRDefault="006779FB" w:rsidP="006779FB">
            <w:pPr>
              <w:pStyle w:val="ECEcorps"/>
            </w:pPr>
            <w:r>
              <w:t>su</w:t>
            </w:r>
            <w:r w:rsidRPr="006779FB">
              <w:t xml:space="preserve">bstances dont </w:t>
            </w:r>
            <w:r>
              <w:t xml:space="preserve">la capacité d’induire des mutations héréditaires </w:t>
            </w:r>
            <w:r w:rsidRPr="006779FB">
              <w:t xml:space="preserve">est </w:t>
            </w:r>
            <w:r>
              <w:t>suspectée</w:t>
            </w:r>
          </w:p>
        </w:tc>
      </w:tr>
      <w:tr w:rsidR="006779FB" w14:paraId="4B0E5AE7" w14:textId="77777777" w:rsidTr="00DC382B">
        <w:tc>
          <w:tcPr>
            <w:tcW w:w="1668" w:type="dxa"/>
            <w:vAlign w:val="center"/>
          </w:tcPr>
          <w:p w14:paraId="082625F8" w14:textId="2795F119" w:rsidR="006779FB" w:rsidRDefault="006779FB" w:rsidP="006779FB">
            <w:pPr>
              <w:pStyle w:val="ECEcorps"/>
              <w:jc w:val="center"/>
            </w:pPr>
            <w:r w:rsidRPr="000C45AF">
              <w:t>Toxicité pour la reproduction</w:t>
            </w:r>
          </w:p>
        </w:tc>
        <w:tc>
          <w:tcPr>
            <w:tcW w:w="2892" w:type="dxa"/>
          </w:tcPr>
          <w:p w14:paraId="3A8B4521" w14:textId="40B11E88" w:rsidR="006779FB" w:rsidRDefault="006779FB" w:rsidP="006779FB">
            <w:pPr>
              <w:pStyle w:val="ECEcorps"/>
            </w:pPr>
            <w:r>
              <w:t>su</w:t>
            </w:r>
            <w:r w:rsidRPr="006779FB">
              <w:t>bstances dont la toxicité pour la reproduction humaine est avérée</w:t>
            </w:r>
          </w:p>
        </w:tc>
        <w:tc>
          <w:tcPr>
            <w:tcW w:w="2892" w:type="dxa"/>
          </w:tcPr>
          <w:p w14:paraId="0BE7D902" w14:textId="24D0649D" w:rsidR="006779FB" w:rsidRDefault="006779FB" w:rsidP="006779FB">
            <w:pPr>
              <w:pStyle w:val="ECEcorps"/>
            </w:pPr>
            <w:r>
              <w:t>su</w:t>
            </w:r>
            <w:r w:rsidRPr="006779FB">
              <w:t xml:space="preserve">bstances dont la toxicité pour la reproduction humaine est </w:t>
            </w:r>
            <w:r>
              <w:t>présumée</w:t>
            </w:r>
          </w:p>
        </w:tc>
        <w:tc>
          <w:tcPr>
            <w:tcW w:w="2892" w:type="dxa"/>
          </w:tcPr>
          <w:p w14:paraId="587CE948" w14:textId="4DE43BBE" w:rsidR="006779FB" w:rsidRDefault="006779FB" w:rsidP="006779FB">
            <w:pPr>
              <w:pStyle w:val="ECEcorps"/>
            </w:pPr>
            <w:r>
              <w:t>su</w:t>
            </w:r>
            <w:r w:rsidRPr="006779FB">
              <w:t xml:space="preserve">bstances dont la toxicité pour la reproduction humaine est </w:t>
            </w:r>
            <w:r>
              <w:t>suspectée</w:t>
            </w:r>
          </w:p>
        </w:tc>
      </w:tr>
    </w:tbl>
    <w:p w14:paraId="2AE28275" w14:textId="77777777" w:rsidR="000C487A" w:rsidRDefault="000C487A" w:rsidP="000D45CF">
      <w:pPr>
        <w:pStyle w:val="ECEcorps"/>
      </w:pPr>
    </w:p>
    <w:p w14:paraId="726EC8B6" w14:textId="3B4FB319" w:rsidR="005616FF" w:rsidRDefault="005616FF" w:rsidP="005616FF">
      <w:pPr>
        <w:pStyle w:val="ECEcorps"/>
        <w:jc w:val="right"/>
        <w:rPr>
          <w:i/>
          <w:iCs/>
        </w:rPr>
      </w:pPr>
      <w:r w:rsidRPr="008D744C">
        <w:rPr>
          <w:i/>
          <w:iCs/>
        </w:rPr>
        <w:t>d’après le site in</w:t>
      </w:r>
      <w:r>
        <w:rPr>
          <w:i/>
          <w:iCs/>
        </w:rPr>
        <w:t xml:space="preserve">ternet : </w:t>
      </w:r>
      <w:hyperlink r:id="rId13" w:history="1">
        <w:r w:rsidR="00ED76A0" w:rsidRPr="002717FE">
          <w:rPr>
            <w:rStyle w:val="Lienhypertexte"/>
            <w:i/>
            <w:iCs/>
          </w:rPr>
          <w:t>https://eur-lex.europa.eu/</w:t>
        </w:r>
      </w:hyperlink>
      <w:r w:rsidR="00ED76A0">
        <w:rPr>
          <w:i/>
          <w:iCs/>
        </w:rPr>
        <w:t xml:space="preserve"> </w:t>
      </w:r>
    </w:p>
    <w:p w14:paraId="307F275B" w14:textId="51C37833" w:rsidR="000D45CF" w:rsidRDefault="008D744C" w:rsidP="000D45CF">
      <w:pPr>
        <w:pStyle w:val="ECEtitre"/>
        <w:rPr>
          <w:sz w:val="24"/>
          <w:szCs w:val="24"/>
          <w:u w:val="none"/>
        </w:rPr>
      </w:pPr>
      <w:r>
        <w:rPr>
          <w:sz w:val="24"/>
          <w:szCs w:val="24"/>
        </w:rPr>
        <w:t xml:space="preserve">Les </w:t>
      </w:r>
      <w:r w:rsidR="00E363DD">
        <w:rPr>
          <w:sz w:val="24"/>
          <w:szCs w:val="24"/>
        </w:rPr>
        <w:t xml:space="preserve">12 </w:t>
      </w:r>
      <w:r>
        <w:rPr>
          <w:sz w:val="24"/>
          <w:szCs w:val="24"/>
        </w:rPr>
        <w:t>p</w:t>
      </w:r>
      <w:r w:rsidR="000D45CF">
        <w:rPr>
          <w:sz w:val="24"/>
          <w:szCs w:val="24"/>
        </w:rPr>
        <w:t>rincipes de la chimie verte</w:t>
      </w:r>
    </w:p>
    <w:p w14:paraId="2F41CAED" w14:textId="7F853936" w:rsidR="001428FA" w:rsidRDefault="001428FA" w:rsidP="001428FA">
      <w:pPr>
        <w:pStyle w:val="ECEcorps"/>
      </w:pPr>
    </w:p>
    <w:p w14:paraId="78AABCD0" w14:textId="7FBDBD6D" w:rsidR="001428FA" w:rsidRDefault="001428FA" w:rsidP="001428FA">
      <w:pPr>
        <w:pStyle w:val="ECEcorps"/>
      </w:pPr>
      <w:r>
        <w:t>« Produire plus et mieux tout en consommant et en rejetant moins », tel est l’enjeu de la chimie verte, concept qui date des années 90 et dont les principes fondateurs sont au nombre de douze :</w:t>
      </w:r>
    </w:p>
    <w:p w14:paraId="1CE86F71" w14:textId="78B30CEA" w:rsidR="001428FA" w:rsidRDefault="00E363DD" w:rsidP="00E363DD">
      <w:pPr>
        <w:pStyle w:val="ECEcorps"/>
        <w:jc w:val="center"/>
      </w:pPr>
      <w:r w:rsidRPr="00E363DD">
        <w:rPr>
          <w:noProof/>
        </w:rPr>
        <w:drawing>
          <wp:inline distT="0" distB="0" distL="0" distR="0" wp14:anchorId="08036605" wp14:editId="3C06E50A">
            <wp:extent cx="6071303" cy="3765550"/>
            <wp:effectExtent l="0" t="0" r="5715" b="6350"/>
            <wp:docPr id="18874091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409127" name=""/>
                    <pic:cNvPicPr/>
                  </pic:nvPicPr>
                  <pic:blipFill rotWithShape="1">
                    <a:blip r:embed="rId14"/>
                    <a:srcRect b="11893"/>
                    <a:stretch/>
                  </pic:blipFill>
                  <pic:spPr bwMode="auto">
                    <a:xfrm>
                      <a:off x="0" y="0"/>
                      <a:ext cx="6093911" cy="3779572"/>
                    </a:xfrm>
                    <a:prstGeom prst="rect">
                      <a:avLst/>
                    </a:prstGeom>
                    <a:ln>
                      <a:noFill/>
                    </a:ln>
                    <a:extLst>
                      <a:ext uri="{53640926-AAD7-44D8-BBD7-CCE9431645EC}">
                        <a14:shadowObscured xmlns:a14="http://schemas.microsoft.com/office/drawing/2010/main"/>
                      </a:ext>
                    </a:extLst>
                  </pic:spPr>
                </pic:pic>
              </a:graphicData>
            </a:graphic>
          </wp:inline>
        </w:drawing>
      </w:r>
    </w:p>
    <w:p w14:paraId="20249F21" w14:textId="61F07899" w:rsidR="00D200D9" w:rsidRDefault="00344946" w:rsidP="00D200D9">
      <w:pPr>
        <w:pStyle w:val="ECEcorps"/>
        <w:jc w:val="right"/>
        <w:rPr>
          <w:i/>
          <w:iCs/>
        </w:rPr>
      </w:pPr>
      <w:proofErr w:type="gramStart"/>
      <w:r>
        <w:rPr>
          <w:i/>
          <w:iCs/>
        </w:rPr>
        <w:t>d’après</w:t>
      </w:r>
      <w:proofErr w:type="gramEnd"/>
      <w:r>
        <w:rPr>
          <w:i/>
          <w:iCs/>
        </w:rPr>
        <w:t xml:space="preserve"> le site I</w:t>
      </w:r>
      <w:r w:rsidR="00D200D9" w:rsidRPr="008D744C">
        <w:rPr>
          <w:i/>
          <w:iCs/>
        </w:rPr>
        <w:t>nternet</w:t>
      </w:r>
      <w:r w:rsidR="00D200D9">
        <w:rPr>
          <w:i/>
          <w:iCs/>
        </w:rPr>
        <w:t xml:space="preserve"> du centre en chimie verte et catalyse</w:t>
      </w:r>
    </w:p>
    <w:p w14:paraId="17F99467" w14:textId="0C15AB5C" w:rsidR="008D744C" w:rsidRDefault="000B6A0B" w:rsidP="008D744C">
      <w:pPr>
        <w:pStyle w:val="ECEtitre"/>
        <w:rPr>
          <w:sz w:val="24"/>
          <w:szCs w:val="24"/>
          <w:u w:val="none"/>
        </w:rPr>
      </w:pPr>
      <w:r>
        <w:rPr>
          <w:noProof/>
        </w:rPr>
        <w:lastRenderedPageBreak/>
        <w:drawing>
          <wp:anchor distT="0" distB="0" distL="114300" distR="114300" simplePos="0" relativeHeight="251661824" behindDoc="0" locked="0" layoutInCell="1" allowOverlap="1" wp14:anchorId="64947034" wp14:editId="3EE801D4">
            <wp:simplePos x="0" y="0"/>
            <wp:positionH relativeFrom="column">
              <wp:posOffset>4383043</wp:posOffset>
            </wp:positionH>
            <wp:positionV relativeFrom="paragraph">
              <wp:posOffset>124188</wp:posOffset>
            </wp:positionV>
            <wp:extent cx="2093595" cy="1215390"/>
            <wp:effectExtent l="0" t="0" r="0" b="0"/>
            <wp:wrapSquare wrapText="bothSides"/>
            <wp:docPr id="126997498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5">
                      <a:extLst>
                        <a:ext uri="{28A0092B-C50C-407E-A947-70E740481C1C}">
                          <a14:useLocalDpi xmlns:a14="http://schemas.microsoft.com/office/drawing/2010/main" val="0"/>
                        </a:ext>
                      </a:extLst>
                    </a:blip>
                    <a:srcRect l="-66" t="4870" r="66" b="4427"/>
                    <a:stretch/>
                  </pic:blipFill>
                  <pic:spPr bwMode="auto">
                    <a:xfrm>
                      <a:off x="0" y="0"/>
                      <a:ext cx="2093595" cy="1215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D744C">
        <w:rPr>
          <w:sz w:val="24"/>
          <w:szCs w:val="24"/>
        </w:rPr>
        <w:t>Choix d’un indicateur coloré lors d’un titrage colorimétrique</w:t>
      </w:r>
    </w:p>
    <w:p w14:paraId="51D4EFC2" w14:textId="1DA134A6" w:rsidR="006D45E2" w:rsidRDefault="006D45E2" w:rsidP="001428FA">
      <w:pPr>
        <w:pStyle w:val="ECEcorps"/>
      </w:pPr>
    </w:p>
    <w:p w14:paraId="641C0CD5" w14:textId="3CD95A25" w:rsidR="008D744C" w:rsidRDefault="008D744C" w:rsidP="001428FA">
      <w:pPr>
        <w:pStyle w:val="ECEcorps"/>
      </w:pPr>
      <w:r>
        <w:t>L’indicateur coloré doit changer de couleur lors du saut de pH</w:t>
      </w:r>
      <w:r w:rsidR="007020A8">
        <w:t>, c’est-à-dire à l’équivalence du titrage</w:t>
      </w:r>
      <w:r>
        <w:t>.</w:t>
      </w:r>
    </w:p>
    <w:p w14:paraId="6DE6EFF4" w14:textId="025FDCC6" w:rsidR="001428FA" w:rsidRDefault="001428FA" w:rsidP="001428FA">
      <w:pPr>
        <w:pStyle w:val="ECEcorps"/>
      </w:pPr>
    </w:p>
    <w:p w14:paraId="40167604" w14:textId="77777777" w:rsidR="002808E5" w:rsidRDefault="002808E5" w:rsidP="0062798E">
      <w:pPr>
        <w:pStyle w:val="ECEcorps"/>
        <w:jc w:val="right"/>
        <w:rPr>
          <w:i/>
          <w:iCs/>
        </w:rPr>
      </w:pPr>
    </w:p>
    <w:p w14:paraId="1AA38599" w14:textId="77777777" w:rsidR="00047196" w:rsidRDefault="00047196" w:rsidP="0062798E">
      <w:pPr>
        <w:pStyle w:val="ECEcorps"/>
        <w:jc w:val="right"/>
        <w:rPr>
          <w:i/>
          <w:iCs/>
        </w:rPr>
      </w:pPr>
    </w:p>
    <w:p w14:paraId="667CEB0E" w14:textId="6EE99B24" w:rsidR="000D45CF" w:rsidRDefault="008D744C" w:rsidP="0062798E">
      <w:pPr>
        <w:pStyle w:val="ECEcorps"/>
        <w:jc w:val="right"/>
        <w:rPr>
          <w:i/>
          <w:iCs/>
        </w:rPr>
      </w:pPr>
      <w:r w:rsidRPr="008D744C">
        <w:rPr>
          <w:i/>
          <w:iCs/>
        </w:rPr>
        <w:t xml:space="preserve">d’après le site internet : </w:t>
      </w:r>
      <w:hyperlink r:id="rId16" w:history="1">
        <w:r w:rsidR="00CF2CD0" w:rsidRPr="00682E91">
          <w:rPr>
            <w:rStyle w:val="Lienhypertexte"/>
            <w:i/>
            <w:iCs/>
          </w:rPr>
          <w:t>https://culturesciences.chimie.ens.fr/</w:t>
        </w:r>
      </w:hyperlink>
    </w:p>
    <w:p w14:paraId="4AD0759F" w14:textId="77777777" w:rsidR="004C02A6" w:rsidRDefault="004C02A6">
      <w:pPr>
        <w:pStyle w:val="ECEtitre"/>
        <w:rPr>
          <w:sz w:val="24"/>
          <w:szCs w:val="24"/>
        </w:rPr>
      </w:pPr>
    </w:p>
    <w:p w14:paraId="3618E46C" w14:textId="3CBCD88D" w:rsidR="0076423D" w:rsidRDefault="00891599">
      <w:pPr>
        <w:pStyle w:val="ECEtitre"/>
        <w:rPr>
          <w:sz w:val="24"/>
          <w:szCs w:val="24"/>
        </w:rPr>
      </w:pPr>
      <w:r>
        <w:rPr>
          <w:sz w:val="24"/>
          <w:szCs w:val="24"/>
        </w:rPr>
        <w:t>Le</w:t>
      </w:r>
      <w:r w:rsidR="004C02A6">
        <w:rPr>
          <w:sz w:val="24"/>
          <w:szCs w:val="24"/>
        </w:rPr>
        <w:t>s couleurs du</w:t>
      </w:r>
      <w:r>
        <w:rPr>
          <w:sz w:val="24"/>
          <w:szCs w:val="24"/>
        </w:rPr>
        <w:t xml:space="preserve"> jus de chou rouge</w:t>
      </w:r>
    </w:p>
    <w:p w14:paraId="44475B6F" w14:textId="77777777" w:rsidR="00B827DD" w:rsidRDefault="00B827DD">
      <w:pPr>
        <w:pStyle w:val="ECEcorps"/>
      </w:pPr>
    </w:p>
    <w:p w14:paraId="734DF877" w14:textId="277967E9" w:rsidR="004C02A6" w:rsidRDefault="009A4D2E">
      <w:pPr>
        <w:pStyle w:val="ECEcorps"/>
      </w:pPr>
      <w:r>
        <w:t>L</w:t>
      </w:r>
      <w:r w:rsidR="00891599">
        <w:t>a couleur du</w:t>
      </w:r>
      <w:r>
        <w:t xml:space="preserve"> </w:t>
      </w:r>
      <w:r w:rsidR="00891599">
        <w:t>jus de chou rouge dépend fortement du pH de la solution.</w:t>
      </w:r>
      <w:r w:rsidR="002808E5">
        <w:t xml:space="preserve"> En plus des teintes violette ou bleue, observées à un pH proche de 7, il peut également</w:t>
      </w:r>
      <w:r w:rsidR="006D252C">
        <w:t>,</w:t>
      </w:r>
      <w:r w:rsidR="002808E5">
        <w:t xml:space="preserve"> sur d’autres gammes de pH, </w:t>
      </w:r>
      <w:r w:rsidR="00600CC6">
        <w:t>se teinter en</w:t>
      </w:r>
      <w:r w:rsidR="002808E5">
        <w:t xml:space="preserve"> rouge, vert, jaune</w:t>
      </w:r>
      <w:r w:rsidR="00600CC6">
        <w:t>…</w:t>
      </w:r>
    </w:p>
    <w:p w14:paraId="25D4CB51" w14:textId="77777777" w:rsidR="004C02A6" w:rsidRDefault="004C02A6">
      <w:pPr>
        <w:pStyle w:val="ECEcorps"/>
      </w:pPr>
    </w:p>
    <w:p w14:paraId="60624A14" w14:textId="77777777" w:rsidR="0076423D" w:rsidRDefault="00560ACD">
      <w:pPr>
        <w:pStyle w:val="ECEtitre"/>
        <w:rPr>
          <w:sz w:val="24"/>
          <w:szCs w:val="24"/>
        </w:rPr>
      </w:pPr>
      <w:r>
        <w:rPr>
          <w:sz w:val="24"/>
          <w:szCs w:val="24"/>
        </w:rPr>
        <w:t xml:space="preserve">TRAVAIL À EFFECTUER </w:t>
      </w:r>
    </w:p>
    <w:p w14:paraId="35C0D46E" w14:textId="77777777" w:rsidR="0076423D" w:rsidRDefault="0076423D">
      <w:pPr>
        <w:rPr>
          <w:b/>
          <w:bCs/>
          <w:color w:val="auto"/>
          <w:u w:val="single"/>
        </w:rPr>
      </w:pPr>
    </w:p>
    <w:p w14:paraId="41A260C5" w14:textId="7D402549" w:rsidR="0076423D" w:rsidRDefault="00E17FB9">
      <w:pPr>
        <w:pStyle w:val="ECEpartie"/>
        <w:numPr>
          <w:ilvl w:val="0"/>
          <w:numId w:val="6"/>
        </w:numPr>
      </w:pPr>
      <w:bookmarkStart w:id="3" w:name="_Toc500182691"/>
      <w:bookmarkStart w:id="4" w:name="_Toc482638814"/>
      <w:r>
        <w:t>Utilisation de l</w:t>
      </w:r>
      <w:r w:rsidR="001428FA">
        <w:t>a molécule de phénolphtaléine</w:t>
      </w:r>
      <w:r w:rsidR="00560ACD">
        <w:t xml:space="preserve"> </w:t>
      </w:r>
      <w:r w:rsidR="00560ACD">
        <w:rPr>
          <w:b w:val="0"/>
          <w:bCs/>
        </w:rPr>
        <w:t>(10 minutes conseillées)</w:t>
      </w:r>
      <w:bookmarkEnd w:id="3"/>
      <w:bookmarkEnd w:id="4"/>
    </w:p>
    <w:p w14:paraId="0D67331F" w14:textId="77777777" w:rsidR="0076423D" w:rsidRDefault="0076423D">
      <w:pPr>
        <w:pStyle w:val="ECEcorps"/>
      </w:pPr>
    </w:p>
    <w:p w14:paraId="47314776" w14:textId="704C0037" w:rsidR="0076423D" w:rsidRDefault="00FF37B8">
      <w:pPr>
        <w:pStyle w:val="ECEcorps"/>
      </w:pPr>
      <w:r>
        <w:t>À</w:t>
      </w:r>
      <w:r w:rsidR="00E17FB9">
        <w:t xml:space="preserve"> l’aide des informations </w:t>
      </w:r>
      <w:r w:rsidR="00060057" w:rsidRPr="004C02A6">
        <w:t>mises à disposition</w:t>
      </w:r>
      <w:r w:rsidR="00E17FB9" w:rsidRPr="004C02A6">
        <w:t>, citer</w:t>
      </w:r>
      <w:r w:rsidR="00E17FB9">
        <w:t xml:space="preserve"> au moins une raison justifiant </w:t>
      </w:r>
      <w:bookmarkStart w:id="5" w:name="_Hlk140399121"/>
      <w:r w:rsidR="00E17FB9">
        <w:t>l’établissement d’une Fiche d’Aide à la Substitution de la phénolphtaléine.</w:t>
      </w:r>
    </w:p>
    <w:bookmarkEnd w:id="5"/>
    <w:p w14:paraId="7EBECD82" w14:textId="0357879C" w:rsidR="00E17FB9" w:rsidRDefault="00E17FB9" w:rsidP="00E17FB9">
      <w:pPr>
        <w:pStyle w:val="ECErponse"/>
      </w:pPr>
      <w:r>
        <w:t>………………………………………………………………………………………………………………………………………</w:t>
      </w:r>
    </w:p>
    <w:p w14:paraId="1AD1A581" w14:textId="77777777" w:rsidR="00E17FB9" w:rsidRDefault="00E17FB9" w:rsidP="00E17FB9">
      <w:pPr>
        <w:pStyle w:val="ECErponse"/>
      </w:pPr>
      <w:r>
        <w:t>………………………………………………………………………………………………………………………………………</w:t>
      </w:r>
    </w:p>
    <w:p w14:paraId="1A7B4502" w14:textId="77777777" w:rsidR="00E17FB9" w:rsidRDefault="00E17FB9" w:rsidP="00E17FB9">
      <w:pPr>
        <w:pStyle w:val="ECErponse"/>
      </w:pPr>
      <w:r>
        <w:t>………………………………………………………………………………………………………………………………………</w:t>
      </w:r>
    </w:p>
    <w:p w14:paraId="43F7F728" w14:textId="45A82C12" w:rsidR="00E17FB9" w:rsidRDefault="00E17FB9" w:rsidP="00E17FB9">
      <w:pPr>
        <w:pStyle w:val="ECErponse"/>
      </w:pPr>
      <w:r>
        <w:t>………………………………………………………………………………………………………………………………………</w:t>
      </w:r>
    </w:p>
    <w:p w14:paraId="1D7EE443" w14:textId="77777777" w:rsidR="00E17FB9" w:rsidRDefault="00E17FB9">
      <w:pPr>
        <w:pStyle w:val="ECEcorps"/>
      </w:pPr>
    </w:p>
    <w:p w14:paraId="4571D099" w14:textId="06EF7928" w:rsidR="00E17FB9" w:rsidRDefault="00E363DD">
      <w:pPr>
        <w:pStyle w:val="ECEcorps"/>
      </w:pPr>
      <w:r>
        <w:t>Citer, en justifiant votre réponse, l’un des principes de la chimie verte que l’utilisa</w:t>
      </w:r>
      <w:bookmarkStart w:id="6" w:name="_Hlk140399226"/>
      <w:r>
        <w:t>t</w:t>
      </w:r>
      <w:r w:rsidR="00E17FB9">
        <w:t xml:space="preserve">ion de la phénolphtaléine </w:t>
      </w:r>
      <w:r>
        <w:t xml:space="preserve">ne </w:t>
      </w:r>
      <w:r w:rsidR="00E17FB9">
        <w:t xml:space="preserve">respecte </w:t>
      </w:r>
      <w:r>
        <w:t>pas.</w:t>
      </w:r>
      <w:bookmarkEnd w:id="6"/>
      <w:r>
        <w:t xml:space="preserve"> </w:t>
      </w:r>
    </w:p>
    <w:p w14:paraId="5FAF962A" w14:textId="77777777" w:rsidR="00E17FB9" w:rsidRDefault="00E17FB9" w:rsidP="00E17FB9">
      <w:pPr>
        <w:pStyle w:val="ECErponse"/>
      </w:pPr>
      <w:r>
        <w:t>………………………………………………………………………………………………………………………………………</w:t>
      </w:r>
    </w:p>
    <w:p w14:paraId="08BEC4D8" w14:textId="77777777" w:rsidR="00E17FB9" w:rsidRDefault="00E17FB9" w:rsidP="00E17FB9">
      <w:pPr>
        <w:pStyle w:val="ECErponse"/>
      </w:pPr>
      <w:r>
        <w:t>………………………………………………………………………………………………………………………………………</w:t>
      </w:r>
    </w:p>
    <w:p w14:paraId="54D95784" w14:textId="77777777" w:rsidR="00E17FB9" w:rsidRDefault="00E17FB9" w:rsidP="00E17FB9">
      <w:pPr>
        <w:pStyle w:val="ECErponse"/>
      </w:pPr>
      <w:r>
        <w:t>………………………………………………………………………………………………………………………………………</w:t>
      </w:r>
    </w:p>
    <w:p w14:paraId="4E7493E2" w14:textId="77777777" w:rsidR="00E17FB9" w:rsidRDefault="00E17FB9" w:rsidP="00E17FB9">
      <w:pPr>
        <w:pStyle w:val="ECErponse"/>
      </w:pPr>
      <w:r>
        <w:t>………………………………………………………………………………………………………………………………………</w:t>
      </w:r>
    </w:p>
    <w:p w14:paraId="488F5761" w14:textId="77777777" w:rsidR="0076423D" w:rsidRDefault="0076423D">
      <w:pPr>
        <w:pStyle w:val="ECEcorps"/>
      </w:pPr>
    </w:p>
    <w:p w14:paraId="41A46B7C" w14:textId="77777777" w:rsidR="0076423D" w:rsidRDefault="0076423D">
      <w:pPr>
        <w:pStyle w:val="ECEcorps"/>
      </w:pPr>
    </w:p>
    <w:p w14:paraId="5BBC5BAC" w14:textId="344F7F33" w:rsidR="0076423D" w:rsidRDefault="0062798E">
      <w:pPr>
        <w:pStyle w:val="ECEpartie"/>
        <w:numPr>
          <w:ilvl w:val="0"/>
          <w:numId w:val="7"/>
        </w:numPr>
        <w:rPr>
          <w:b w:val="0"/>
          <w:bCs/>
        </w:rPr>
      </w:pPr>
      <w:bookmarkStart w:id="7" w:name="_Toc500182692"/>
      <w:bookmarkStart w:id="8" w:name="_Toc482638815"/>
      <w:bookmarkStart w:id="9" w:name="_Hlk140399549"/>
      <w:r>
        <w:t>Le jus de chou rouge comme indicateur coloré</w:t>
      </w:r>
      <w:r w:rsidR="00560ACD">
        <w:t xml:space="preserve"> </w:t>
      </w:r>
      <w:r w:rsidR="00560ACD">
        <w:rPr>
          <w:b w:val="0"/>
          <w:bCs/>
        </w:rPr>
        <w:t>(</w:t>
      </w:r>
      <w:r w:rsidR="00B80830">
        <w:rPr>
          <w:b w:val="0"/>
          <w:bCs/>
        </w:rPr>
        <w:t>4</w:t>
      </w:r>
      <w:r w:rsidR="00560ACD">
        <w:rPr>
          <w:b w:val="0"/>
          <w:bCs/>
        </w:rPr>
        <w:t>0 minutes conseillées)</w:t>
      </w:r>
      <w:bookmarkEnd w:id="7"/>
      <w:bookmarkEnd w:id="8"/>
    </w:p>
    <w:p w14:paraId="69EB124A" w14:textId="77777777" w:rsidR="00060057" w:rsidRPr="00060057" w:rsidRDefault="00060057" w:rsidP="00060057">
      <w:pPr>
        <w:pStyle w:val="ECEcorps"/>
      </w:pPr>
    </w:p>
    <w:bookmarkEnd w:id="9"/>
    <w:p w14:paraId="7353ADE4" w14:textId="123D4DF6" w:rsidR="00D200D9" w:rsidRDefault="001E5225" w:rsidP="006D252C">
      <w:pPr>
        <w:pStyle w:val="ECEcorps"/>
      </w:pPr>
      <w:r>
        <w:rPr>
          <w:rFonts w:eastAsia="Arial Unicode MS"/>
        </w:rPr>
        <w:t xml:space="preserve">2.1. </w:t>
      </w:r>
      <w:r w:rsidR="001F7407">
        <w:rPr>
          <w:rFonts w:eastAsia="Arial Unicode MS"/>
        </w:rPr>
        <w:t xml:space="preserve">On souhaite préparer </w:t>
      </w:r>
      <w:r w:rsidRPr="00D200D9">
        <w:rPr>
          <w:rFonts w:eastAsia="Arial Unicode MS"/>
        </w:rPr>
        <w:t>50</w:t>
      </w:r>
      <w:r w:rsidR="00060057" w:rsidRPr="00D200D9">
        <w:rPr>
          <w:rFonts w:eastAsia="Arial Unicode MS"/>
        </w:rPr>
        <w:t>,0</w:t>
      </w:r>
      <w:r>
        <w:rPr>
          <w:rFonts w:eastAsia="Arial Unicode MS"/>
        </w:rPr>
        <w:t xml:space="preserve"> mL d’</w:t>
      </w:r>
      <w:r w:rsidR="001F7407">
        <w:rPr>
          <w:rFonts w:eastAsia="Arial Unicode MS"/>
        </w:rPr>
        <w:t xml:space="preserve">une solution </w:t>
      </w:r>
      <w:r w:rsidR="005B707C">
        <w:rPr>
          <w:rFonts w:eastAsia="Arial Unicode MS"/>
        </w:rPr>
        <w:t xml:space="preserve">notée </w:t>
      </w:r>
      <w:r>
        <w:rPr>
          <w:rFonts w:eastAsia="Arial Unicode MS"/>
        </w:rPr>
        <w:t xml:space="preserve">S </w:t>
      </w:r>
      <w:r w:rsidR="001F7407">
        <w:rPr>
          <w:rFonts w:eastAsia="Arial Unicode MS"/>
        </w:rPr>
        <w:t xml:space="preserve">en diluant d’un facteur 10 le vinaigre à disposition. </w:t>
      </w:r>
      <w:r w:rsidR="00600CC6">
        <w:rPr>
          <w:rFonts w:eastAsia="Arial Unicode MS"/>
        </w:rPr>
        <w:t>Rassembler le matériel nécessaire à la réalisation de cette solution.</w:t>
      </w:r>
    </w:p>
    <w:p w14:paraId="3906F451" w14:textId="77777777" w:rsidR="001E5225" w:rsidRDefault="001E5225">
      <w:pPr>
        <w:pStyle w:val="ECEcorps"/>
        <w:rPr>
          <w:rFonts w:eastAsia="Arial Unicode MS"/>
        </w:rPr>
      </w:pPr>
    </w:p>
    <w:tbl>
      <w:tblPr>
        <w:tblStyle w:val="Grilledutableau"/>
        <w:tblW w:w="9640" w:type="dxa"/>
        <w:jc w:val="center"/>
        <w:tblLayout w:type="fixed"/>
        <w:tblCellMar>
          <w:top w:w="57" w:type="dxa"/>
          <w:left w:w="57" w:type="dxa"/>
          <w:bottom w:w="57" w:type="dxa"/>
          <w:right w:w="57" w:type="dxa"/>
        </w:tblCellMar>
        <w:tblLook w:val="04A0" w:firstRow="1" w:lastRow="0" w:firstColumn="1" w:lastColumn="0" w:noHBand="0" w:noVBand="1"/>
      </w:tblPr>
      <w:tblGrid>
        <w:gridCol w:w="1418"/>
        <w:gridCol w:w="6802"/>
        <w:gridCol w:w="1420"/>
      </w:tblGrid>
      <w:tr w:rsidR="001E5225" w14:paraId="68691D82" w14:textId="77777777" w:rsidTr="00AA0C8B">
        <w:trPr>
          <w:jc w:val="center"/>
        </w:trPr>
        <w:tc>
          <w:tcPr>
            <w:tcW w:w="1418" w:type="dxa"/>
            <w:tcBorders>
              <w:top w:val="single" w:sz="18" w:space="0" w:color="000000"/>
              <w:left w:val="single" w:sz="18" w:space="0" w:color="000000"/>
              <w:bottom w:val="single" w:sz="6" w:space="0" w:color="000000"/>
              <w:right w:val="nil"/>
            </w:tcBorders>
            <w:shd w:val="clear" w:color="auto" w:fill="D9D9D9"/>
            <w:vAlign w:val="center"/>
          </w:tcPr>
          <w:p w14:paraId="401337EC" w14:textId="77777777" w:rsidR="001E5225" w:rsidRDefault="001E5225" w:rsidP="00AA0C8B">
            <w:pPr>
              <w:widowControl w:val="0"/>
              <w:jc w:val="center"/>
              <w:rPr>
                <w:bCs/>
                <w:color w:val="auto"/>
                <w:szCs w:val="22"/>
              </w:rPr>
            </w:pPr>
          </w:p>
        </w:tc>
        <w:tc>
          <w:tcPr>
            <w:tcW w:w="6802" w:type="dxa"/>
            <w:tcBorders>
              <w:top w:val="single" w:sz="18" w:space="0" w:color="000000"/>
              <w:left w:val="nil"/>
              <w:bottom w:val="single" w:sz="6" w:space="0" w:color="000000"/>
              <w:right w:val="nil"/>
            </w:tcBorders>
            <w:shd w:val="clear" w:color="auto" w:fill="D9D9D9"/>
            <w:vAlign w:val="center"/>
          </w:tcPr>
          <w:p w14:paraId="3C553400" w14:textId="7A8A75DA" w:rsidR="001E5225" w:rsidRDefault="001E5225" w:rsidP="00AA0C8B">
            <w:pPr>
              <w:pStyle w:val="ECEappel"/>
              <w:widowControl w:val="0"/>
            </w:pPr>
            <w:r>
              <w:t>APPEL n°1</w:t>
            </w:r>
          </w:p>
        </w:tc>
        <w:tc>
          <w:tcPr>
            <w:tcW w:w="1420" w:type="dxa"/>
            <w:tcBorders>
              <w:top w:val="single" w:sz="18" w:space="0" w:color="000000"/>
              <w:left w:val="nil"/>
              <w:bottom w:val="single" w:sz="6" w:space="0" w:color="000000"/>
              <w:right w:val="single" w:sz="18" w:space="0" w:color="000000"/>
            </w:tcBorders>
            <w:shd w:val="clear" w:color="auto" w:fill="D9D9D9"/>
            <w:vAlign w:val="center"/>
          </w:tcPr>
          <w:p w14:paraId="2BB8B79F" w14:textId="77777777" w:rsidR="001E5225" w:rsidRDefault="001E5225" w:rsidP="00AA0C8B">
            <w:pPr>
              <w:widowControl w:val="0"/>
              <w:jc w:val="center"/>
              <w:rPr>
                <w:bCs/>
                <w:color w:val="auto"/>
                <w:szCs w:val="22"/>
              </w:rPr>
            </w:pPr>
          </w:p>
        </w:tc>
      </w:tr>
      <w:tr w:rsidR="001E5225" w14:paraId="28C7E7D1" w14:textId="77777777" w:rsidTr="00AA0C8B">
        <w:trPr>
          <w:jc w:val="center"/>
        </w:trPr>
        <w:tc>
          <w:tcPr>
            <w:tcW w:w="1418" w:type="dxa"/>
            <w:tcBorders>
              <w:top w:val="single" w:sz="6" w:space="0" w:color="000000"/>
              <w:left w:val="single" w:sz="18" w:space="0" w:color="000000"/>
              <w:bottom w:val="single" w:sz="18" w:space="0" w:color="000000"/>
              <w:right w:val="single" w:sz="6" w:space="0" w:color="000000"/>
            </w:tcBorders>
            <w:vAlign w:val="center"/>
          </w:tcPr>
          <w:p w14:paraId="239E00C2" w14:textId="77777777" w:rsidR="001E5225" w:rsidRDefault="001E5225" w:rsidP="00AA0C8B">
            <w:pPr>
              <w:widowControl w:val="0"/>
              <w:jc w:val="center"/>
              <w:rPr>
                <w:bCs/>
                <w:color w:val="auto"/>
                <w:sz w:val="96"/>
                <w:szCs w:val="96"/>
              </w:rPr>
            </w:pPr>
            <w:r>
              <w:rPr>
                <w:rFonts w:ascii="Wingdings" w:eastAsia="Wingdings" w:hAnsi="Wingdings" w:cs="Wingdings"/>
                <w:bCs/>
                <w:color w:val="auto"/>
                <w:sz w:val="96"/>
                <w:szCs w:val="96"/>
              </w:rPr>
              <w:t></w:t>
            </w:r>
          </w:p>
        </w:tc>
        <w:tc>
          <w:tcPr>
            <w:tcW w:w="6802" w:type="dxa"/>
            <w:tcBorders>
              <w:top w:val="single" w:sz="6" w:space="0" w:color="000000"/>
              <w:left w:val="single" w:sz="6" w:space="0" w:color="000000"/>
              <w:bottom w:val="single" w:sz="18" w:space="0" w:color="000000"/>
              <w:right w:val="single" w:sz="6" w:space="0" w:color="000000"/>
            </w:tcBorders>
            <w:vAlign w:val="center"/>
          </w:tcPr>
          <w:p w14:paraId="7F8FE7F7" w14:textId="2AB4573A" w:rsidR="001E5225" w:rsidRDefault="001E5225" w:rsidP="00AA0C8B">
            <w:pPr>
              <w:pStyle w:val="ECEappel"/>
              <w:widowControl w:val="0"/>
              <w:rPr>
                <w:bCs/>
                <w:szCs w:val="22"/>
              </w:rPr>
            </w:pPr>
            <w:r>
              <w:t xml:space="preserve">Appeler le professeur pour lui présenter le </w:t>
            </w:r>
            <w:r w:rsidR="00600CC6">
              <w:t xml:space="preserve">matériel </w:t>
            </w:r>
            <w:r w:rsidR="006D252C">
              <w:t xml:space="preserve">choisi </w:t>
            </w:r>
            <w:r>
              <w:t>ou en cas de difficulté</w:t>
            </w:r>
          </w:p>
        </w:tc>
        <w:tc>
          <w:tcPr>
            <w:tcW w:w="1420" w:type="dxa"/>
            <w:tcBorders>
              <w:top w:val="single" w:sz="6" w:space="0" w:color="000000"/>
              <w:left w:val="single" w:sz="6" w:space="0" w:color="000000"/>
              <w:bottom w:val="single" w:sz="18" w:space="0" w:color="000000"/>
              <w:right w:val="single" w:sz="18" w:space="0" w:color="000000"/>
            </w:tcBorders>
            <w:vAlign w:val="center"/>
          </w:tcPr>
          <w:p w14:paraId="4EC2F899" w14:textId="77777777" w:rsidR="001E5225" w:rsidRDefault="001E5225" w:rsidP="00AA0C8B">
            <w:pPr>
              <w:widowControl w:val="0"/>
              <w:jc w:val="center"/>
              <w:rPr>
                <w:bCs/>
                <w:color w:val="auto"/>
                <w:szCs w:val="22"/>
              </w:rPr>
            </w:pPr>
            <w:r>
              <w:rPr>
                <w:rFonts w:ascii="Wingdings" w:eastAsia="Wingdings" w:hAnsi="Wingdings" w:cs="Wingdings"/>
                <w:bCs/>
                <w:color w:val="auto"/>
                <w:sz w:val="96"/>
                <w:szCs w:val="96"/>
              </w:rPr>
              <w:t></w:t>
            </w:r>
          </w:p>
        </w:tc>
      </w:tr>
    </w:tbl>
    <w:p w14:paraId="02BDA297" w14:textId="77777777" w:rsidR="001E5225" w:rsidRDefault="001E5225">
      <w:pPr>
        <w:pStyle w:val="ECEcorps"/>
        <w:rPr>
          <w:rFonts w:eastAsia="Arial Unicode MS"/>
        </w:rPr>
      </w:pPr>
    </w:p>
    <w:p w14:paraId="5C26752F" w14:textId="4C3E91DF" w:rsidR="001E5225" w:rsidRDefault="00047196">
      <w:pPr>
        <w:pStyle w:val="ECEcorps"/>
        <w:rPr>
          <w:rFonts w:eastAsia="Arial Unicode MS"/>
        </w:rPr>
      </w:pPr>
      <w:r>
        <w:t>Préparer</w:t>
      </w:r>
      <w:r w:rsidR="001E5225">
        <w:t xml:space="preserve"> la solution S</w:t>
      </w:r>
      <w:r>
        <w:t xml:space="preserve"> à l’aide du matériel choisi. </w:t>
      </w:r>
    </w:p>
    <w:p w14:paraId="174A02E9" w14:textId="77777777" w:rsidR="00FF37B8" w:rsidRDefault="001F7407" w:rsidP="0062798E">
      <w:pPr>
        <w:pStyle w:val="ECEcorps"/>
      </w:pPr>
      <w:r>
        <w:lastRenderedPageBreak/>
        <w:t>2.</w:t>
      </w:r>
      <w:r w:rsidR="001E5225">
        <w:t>2</w:t>
      </w:r>
      <w:r>
        <w:t xml:space="preserve">. </w:t>
      </w:r>
      <w:r w:rsidR="00FF37B8">
        <w:t>À</w:t>
      </w:r>
      <w:r w:rsidR="0062798E">
        <w:t xml:space="preserve"> l’aide </w:t>
      </w:r>
      <w:r w:rsidR="00FF37B8" w:rsidRPr="00D200D9">
        <w:t xml:space="preserve">des informations </w:t>
      </w:r>
      <w:r w:rsidR="0062798E" w:rsidRPr="00D200D9">
        <w:t xml:space="preserve">et </w:t>
      </w:r>
      <w:r w:rsidR="00FF37B8">
        <w:t xml:space="preserve">du matériel </w:t>
      </w:r>
      <w:r w:rsidR="00060057" w:rsidRPr="00D200D9">
        <w:t>mis à disposition</w:t>
      </w:r>
      <w:r w:rsidR="0062798E">
        <w:t xml:space="preserve">, proposer un protocole expérimental qui permette de </w:t>
      </w:r>
      <w:r w:rsidR="00AE50B6">
        <w:t>vérifier que</w:t>
      </w:r>
      <w:r w:rsidR="009A4D2E">
        <w:t xml:space="preserve"> le jus de chou rouge peut être utilisé comme indicateur coloré lors du titrage</w:t>
      </w:r>
      <w:r w:rsidR="001E0910">
        <w:t xml:space="preserve"> de</w:t>
      </w:r>
      <w:r w:rsidR="001E5225">
        <w:t xml:space="preserve"> </w:t>
      </w:r>
      <w:r w:rsidR="001E5225" w:rsidRPr="00D200D9">
        <w:t>10</w:t>
      </w:r>
      <w:r w:rsidR="00060057" w:rsidRPr="00D200D9">
        <w:t>,0</w:t>
      </w:r>
      <w:r w:rsidR="001E5225">
        <w:t xml:space="preserve"> mL de</w:t>
      </w:r>
      <w:r w:rsidR="001E0910">
        <w:t xml:space="preserve"> </w:t>
      </w:r>
      <w:r w:rsidR="001E5225">
        <w:t xml:space="preserve">la solution S </w:t>
      </w:r>
      <w:r w:rsidR="001E0910">
        <w:t xml:space="preserve">par </w:t>
      </w:r>
      <w:r>
        <w:t>une solution d</w:t>
      </w:r>
      <w:r w:rsidR="001E0910">
        <w:t>’hydroxyde de sodium</w:t>
      </w:r>
      <w:r w:rsidR="001E5225">
        <w:t xml:space="preserve"> de concentration </w:t>
      </w:r>
      <w:r w:rsidR="001E5225" w:rsidRPr="001E5225">
        <w:rPr>
          <w:i/>
          <w:iCs/>
        </w:rPr>
        <w:t>C</w:t>
      </w:r>
      <w:r w:rsidR="001E5225" w:rsidRPr="001E5225">
        <w:rPr>
          <w:i/>
          <w:iCs/>
          <w:vertAlign w:val="subscript"/>
        </w:rPr>
        <w:t>b</w:t>
      </w:r>
      <w:r w:rsidR="001E5225">
        <w:t> = 0,1</w:t>
      </w:r>
      <w:r w:rsidR="00D200D9">
        <w:t>0</w:t>
      </w:r>
      <w:r w:rsidR="001E5225">
        <w:t> </w:t>
      </w:r>
      <w:r w:rsidR="001E5225" w:rsidRPr="00D200D9">
        <w:t>mol</w:t>
      </w:r>
      <w:r w:rsidR="00060057" w:rsidRPr="00D200D9">
        <w:t>·</w:t>
      </w:r>
      <w:r w:rsidR="001E5225" w:rsidRPr="00D200D9">
        <w:t>L</w:t>
      </w:r>
      <w:r w:rsidR="001E5225" w:rsidRPr="001E5225">
        <w:rPr>
          <w:vertAlign w:val="superscript"/>
        </w:rPr>
        <w:t>–1</w:t>
      </w:r>
      <w:r w:rsidR="009A4D2E">
        <w:t xml:space="preserve">. </w:t>
      </w:r>
    </w:p>
    <w:p w14:paraId="29637FD5" w14:textId="77777777" w:rsidR="00047196" w:rsidRDefault="00047196" w:rsidP="0062798E">
      <w:pPr>
        <w:pStyle w:val="ECEcorps"/>
      </w:pPr>
    </w:p>
    <w:p w14:paraId="7527340A" w14:textId="7EA90602" w:rsidR="0062798E" w:rsidRDefault="002452B5" w:rsidP="0062798E">
      <w:pPr>
        <w:pStyle w:val="ECEcorps"/>
      </w:pPr>
      <w:r>
        <w:t>Pour cela, schématiser le dispositif expérimental, indiquer les informations à relever au cours du titrage et expliquer comment les exploiter.</w:t>
      </w:r>
    </w:p>
    <w:p w14:paraId="7C0469E7" w14:textId="77777777" w:rsidR="0062798E" w:rsidRDefault="0062798E" w:rsidP="0062798E">
      <w:pPr>
        <w:pStyle w:val="ECErponse"/>
      </w:pPr>
      <w:r>
        <w:t>………………………………………………………………………………………………………………………………………</w:t>
      </w:r>
    </w:p>
    <w:p w14:paraId="505FAFF0" w14:textId="77777777" w:rsidR="0062798E" w:rsidRDefault="0062798E" w:rsidP="0062798E">
      <w:pPr>
        <w:pStyle w:val="ECErponse"/>
      </w:pPr>
      <w:r>
        <w:t>………………………………………………………………………………………………………………………………………</w:t>
      </w:r>
    </w:p>
    <w:p w14:paraId="01ED6F1F" w14:textId="77777777" w:rsidR="0062798E" w:rsidRDefault="0062798E" w:rsidP="0062798E">
      <w:pPr>
        <w:pStyle w:val="ECErponse"/>
      </w:pPr>
      <w:r>
        <w:t>………………………………………………………………………………………………………………………………………</w:t>
      </w:r>
    </w:p>
    <w:p w14:paraId="0CCC9F14" w14:textId="77777777" w:rsidR="0062798E" w:rsidRDefault="0062798E" w:rsidP="0062798E">
      <w:pPr>
        <w:pStyle w:val="ECErponse"/>
      </w:pPr>
      <w:r>
        <w:t>………………………………………………………………………………………………………………………………………</w:t>
      </w:r>
    </w:p>
    <w:p w14:paraId="6F48F8C0" w14:textId="77777777" w:rsidR="00220E30" w:rsidRDefault="00220E30" w:rsidP="00220E30">
      <w:pPr>
        <w:pStyle w:val="ECErponse"/>
      </w:pPr>
      <w:r>
        <w:t>………………………………………………………………………………………………………………………………………</w:t>
      </w:r>
    </w:p>
    <w:p w14:paraId="0AA2423C" w14:textId="77777777" w:rsidR="00D200D9" w:rsidRDefault="00220E30" w:rsidP="00D200D9">
      <w:pPr>
        <w:pStyle w:val="ECErponse"/>
      </w:pPr>
      <w:r>
        <w:t>………………………………………………………………………………………………………………………………………</w:t>
      </w:r>
    </w:p>
    <w:p w14:paraId="211C42EC" w14:textId="645777F8" w:rsidR="00D200D9" w:rsidRDefault="00D200D9" w:rsidP="00D200D9">
      <w:pPr>
        <w:pStyle w:val="ECErponse"/>
      </w:pPr>
      <w:r>
        <w:t>………………………………………………………………………………………………………………………………………</w:t>
      </w:r>
    </w:p>
    <w:p w14:paraId="5440261C" w14:textId="77777777" w:rsidR="00D200D9" w:rsidRDefault="00D200D9" w:rsidP="00D200D9">
      <w:pPr>
        <w:pStyle w:val="ECErponse"/>
      </w:pPr>
      <w:r>
        <w:t>………………………………………………………………………………………………………………………………………</w:t>
      </w:r>
    </w:p>
    <w:p w14:paraId="1B8FD0D2" w14:textId="77777777" w:rsidR="006D252C" w:rsidRDefault="006D252C" w:rsidP="006D252C">
      <w:pPr>
        <w:pStyle w:val="ECErponse"/>
      </w:pPr>
      <w:r>
        <w:t>………………………………………………………………………………………………………………………………………</w:t>
      </w:r>
    </w:p>
    <w:p w14:paraId="774AC487" w14:textId="77777777" w:rsidR="006D252C" w:rsidRDefault="006D252C" w:rsidP="006D252C">
      <w:pPr>
        <w:pStyle w:val="ECErponse"/>
      </w:pPr>
      <w:r>
        <w:t>………………………………………………………………………………………………………………………………………</w:t>
      </w:r>
    </w:p>
    <w:p w14:paraId="2128C793" w14:textId="77777777" w:rsidR="006D252C" w:rsidRDefault="006D252C" w:rsidP="006D252C">
      <w:pPr>
        <w:pStyle w:val="ECErponse"/>
      </w:pPr>
      <w:r>
        <w:t>………………………………………………………………………………………………………………………………………</w:t>
      </w:r>
    </w:p>
    <w:p w14:paraId="7ED4759E" w14:textId="77777777" w:rsidR="006D252C" w:rsidRDefault="006D252C" w:rsidP="006D252C">
      <w:pPr>
        <w:pStyle w:val="ECErponse"/>
      </w:pPr>
      <w:r>
        <w:t>………………………………………………………………………………………………………………………………………</w:t>
      </w:r>
    </w:p>
    <w:p w14:paraId="6DE9F9E8" w14:textId="77777777" w:rsidR="006D252C" w:rsidRDefault="006D252C" w:rsidP="006D252C">
      <w:pPr>
        <w:pStyle w:val="ECErponse"/>
      </w:pPr>
      <w:r>
        <w:t>………………………………………………………………………………………………………………………………………</w:t>
      </w:r>
    </w:p>
    <w:p w14:paraId="6F9619E0" w14:textId="1C1BB48B" w:rsidR="006D252C" w:rsidRDefault="006D252C" w:rsidP="006D252C">
      <w:pPr>
        <w:pStyle w:val="ECErponse"/>
      </w:pPr>
      <w:r>
        <w:t>………………………………………………………………………………………………………………………………………</w:t>
      </w:r>
    </w:p>
    <w:p w14:paraId="6C6B9C9C" w14:textId="77777777" w:rsidR="006D252C" w:rsidRDefault="006D252C" w:rsidP="006D252C">
      <w:pPr>
        <w:pStyle w:val="ECErponse"/>
      </w:pPr>
      <w:r>
        <w:t>………………………………………………………………………………………………………………………………………</w:t>
      </w:r>
    </w:p>
    <w:p w14:paraId="69B61C72" w14:textId="1959A98F" w:rsidR="00D200D9" w:rsidRDefault="006D252C" w:rsidP="00D200D9">
      <w:pPr>
        <w:pStyle w:val="ECErponse"/>
      </w:pPr>
      <w:r>
        <w:t>………………………………………………………………………………………………………………………………………</w:t>
      </w:r>
    </w:p>
    <w:p w14:paraId="0A6E3542" w14:textId="77777777" w:rsidR="00D200D9" w:rsidRDefault="00D200D9" w:rsidP="00D200D9">
      <w:pPr>
        <w:pStyle w:val="ECErponse"/>
      </w:pPr>
      <w:r>
        <w:t>………………………………………………………………………………………………………………………………………</w:t>
      </w:r>
    </w:p>
    <w:p w14:paraId="45BC67AD" w14:textId="77777777" w:rsidR="0091700F" w:rsidRDefault="0091700F" w:rsidP="0091700F">
      <w:pPr>
        <w:pStyle w:val="ECErponse"/>
      </w:pPr>
      <w:r>
        <w:t>………………………………………………………………………………………………………………………………………</w:t>
      </w:r>
    </w:p>
    <w:p w14:paraId="67E23E6C" w14:textId="77777777" w:rsidR="0091700F" w:rsidRDefault="0091700F" w:rsidP="0091700F">
      <w:pPr>
        <w:pStyle w:val="ECErponse"/>
      </w:pPr>
      <w:r>
        <w:t>………………………………………………………………………………………………………………………………………</w:t>
      </w:r>
    </w:p>
    <w:p w14:paraId="1372337D" w14:textId="77777777" w:rsidR="002452B5" w:rsidRDefault="002452B5" w:rsidP="002452B5">
      <w:pPr>
        <w:pStyle w:val="ECErponse"/>
      </w:pPr>
      <w:r>
        <w:t>………………………………………………………………………………………………………………………………………</w:t>
      </w:r>
    </w:p>
    <w:p w14:paraId="01E105EC" w14:textId="77777777" w:rsidR="0076423D" w:rsidRDefault="0076423D">
      <w:pPr>
        <w:pStyle w:val="ECEcorps"/>
      </w:pPr>
    </w:p>
    <w:p w14:paraId="4A3B59B4" w14:textId="77777777" w:rsidR="002452B5" w:rsidRDefault="002452B5">
      <w:pPr>
        <w:pStyle w:val="ECEcorps"/>
      </w:pPr>
    </w:p>
    <w:p w14:paraId="1F4D4F33" w14:textId="77777777" w:rsidR="00AE50B6" w:rsidRDefault="00AE50B6">
      <w:pPr>
        <w:pStyle w:val="ECEcorps"/>
      </w:pPr>
    </w:p>
    <w:tbl>
      <w:tblPr>
        <w:tblStyle w:val="Grilledutableau"/>
        <w:tblW w:w="9640" w:type="dxa"/>
        <w:jc w:val="center"/>
        <w:tblLayout w:type="fixed"/>
        <w:tblCellMar>
          <w:top w:w="57" w:type="dxa"/>
          <w:left w:w="57" w:type="dxa"/>
          <w:bottom w:w="57" w:type="dxa"/>
          <w:right w:w="57" w:type="dxa"/>
        </w:tblCellMar>
        <w:tblLook w:val="04A0" w:firstRow="1" w:lastRow="0" w:firstColumn="1" w:lastColumn="0" w:noHBand="0" w:noVBand="1"/>
      </w:tblPr>
      <w:tblGrid>
        <w:gridCol w:w="1418"/>
        <w:gridCol w:w="6802"/>
        <w:gridCol w:w="1420"/>
      </w:tblGrid>
      <w:tr w:rsidR="0076423D" w14:paraId="1B9E3B7D" w14:textId="77777777">
        <w:trPr>
          <w:jc w:val="center"/>
        </w:trPr>
        <w:tc>
          <w:tcPr>
            <w:tcW w:w="1418" w:type="dxa"/>
            <w:tcBorders>
              <w:top w:val="single" w:sz="18" w:space="0" w:color="000000"/>
              <w:left w:val="single" w:sz="18" w:space="0" w:color="000000"/>
              <w:bottom w:val="single" w:sz="6" w:space="0" w:color="000000"/>
              <w:right w:val="nil"/>
            </w:tcBorders>
            <w:shd w:val="clear" w:color="auto" w:fill="D9D9D9"/>
            <w:vAlign w:val="center"/>
          </w:tcPr>
          <w:p w14:paraId="30ACDB05" w14:textId="77777777" w:rsidR="0076423D" w:rsidRDefault="0076423D">
            <w:pPr>
              <w:widowControl w:val="0"/>
              <w:jc w:val="center"/>
              <w:rPr>
                <w:bCs/>
                <w:color w:val="auto"/>
                <w:szCs w:val="22"/>
              </w:rPr>
            </w:pPr>
          </w:p>
        </w:tc>
        <w:tc>
          <w:tcPr>
            <w:tcW w:w="6802" w:type="dxa"/>
            <w:tcBorders>
              <w:top w:val="single" w:sz="18" w:space="0" w:color="000000"/>
              <w:left w:val="nil"/>
              <w:bottom w:val="single" w:sz="6" w:space="0" w:color="000000"/>
              <w:right w:val="nil"/>
            </w:tcBorders>
            <w:shd w:val="clear" w:color="auto" w:fill="D9D9D9"/>
            <w:vAlign w:val="center"/>
          </w:tcPr>
          <w:p w14:paraId="725B0FB4" w14:textId="77777777" w:rsidR="0076423D" w:rsidRDefault="00560ACD">
            <w:pPr>
              <w:pStyle w:val="ECEappel"/>
              <w:widowControl w:val="0"/>
            </w:pPr>
            <w:r>
              <w:t>APPEL n°2</w:t>
            </w:r>
          </w:p>
        </w:tc>
        <w:tc>
          <w:tcPr>
            <w:tcW w:w="1420" w:type="dxa"/>
            <w:tcBorders>
              <w:top w:val="single" w:sz="18" w:space="0" w:color="000000"/>
              <w:left w:val="nil"/>
              <w:bottom w:val="single" w:sz="6" w:space="0" w:color="000000"/>
              <w:right w:val="single" w:sz="18" w:space="0" w:color="000000"/>
            </w:tcBorders>
            <w:shd w:val="clear" w:color="auto" w:fill="D9D9D9"/>
            <w:vAlign w:val="center"/>
          </w:tcPr>
          <w:p w14:paraId="2A7668C6" w14:textId="77777777" w:rsidR="0076423D" w:rsidRDefault="0076423D">
            <w:pPr>
              <w:widowControl w:val="0"/>
              <w:jc w:val="center"/>
              <w:rPr>
                <w:bCs/>
                <w:color w:val="auto"/>
                <w:szCs w:val="22"/>
              </w:rPr>
            </w:pPr>
          </w:p>
        </w:tc>
      </w:tr>
      <w:tr w:rsidR="0076423D" w14:paraId="0F74DB37" w14:textId="77777777">
        <w:trPr>
          <w:jc w:val="center"/>
        </w:trPr>
        <w:tc>
          <w:tcPr>
            <w:tcW w:w="1418" w:type="dxa"/>
            <w:tcBorders>
              <w:top w:val="single" w:sz="6" w:space="0" w:color="000000"/>
              <w:left w:val="single" w:sz="18" w:space="0" w:color="000000"/>
              <w:bottom w:val="single" w:sz="18" w:space="0" w:color="000000"/>
              <w:right w:val="single" w:sz="6" w:space="0" w:color="000000"/>
            </w:tcBorders>
            <w:vAlign w:val="center"/>
          </w:tcPr>
          <w:p w14:paraId="205CEFCC" w14:textId="77777777" w:rsidR="0076423D" w:rsidRDefault="00560ACD">
            <w:pPr>
              <w:widowControl w:val="0"/>
              <w:jc w:val="center"/>
              <w:rPr>
                <w:bCs/>
                <w:color w:val="auto"/>
                <w:sz w:val="96"/>
                <w:szCs w:val="96"/>
              </w:rPr>
            </w:pPr>
            <w:r>
              <w:rPr>
                <w:rFonts w:ascii="Wingdings" w:eastAsia="Wingdings" w:hAnsi="Wingdings" w:cs="Wingdings"/>
                <w:bCs/>
                <w:color w:val="auto"/>
                <w:sz w:val="96"/>
                <w:szCs w:val="96"/>
              </w:rPr>
              <w:t></w:t>
            </w:r>
          </w:p>
        </w:tc>
        <w:tc>
          <w:tcPr>
            <w:tcW w:w="6802" w:type="dxa"/>
            <w:tcBorders>
              <w:top w:val="single" w:sz="6" w:space="0" w:color="000000"/>
              <w:left w:val="single" w:sz="6" w:space="0" w:color="000000"/>
              <w:bottom w:val="single" w:sz="18" w:space="0" w:color="000000"/>
              <w:right w:val="single" w:sz="6" w:space="0" w:color="000000"/>
            </w:tcBorders>
            <w:vAlign w:val="center"/>
          </w:tcPr>
          <w:p w14:paraId="3DA936F9" w14:textId="39E51C27" w:rsidR="0076423D" w:rsidRDefault="00560ACD" w:rsidP="00A23C98">
            <w:pPr>
              <w:pStyle w:val="ECEappel"/>
              <w:widowControl w:val="0"/>
              <w:rPr>
                <w:bCs/>
                <w:szCs w:val="22"/>
              </w:rPr>
            </w:pPr>
            <w:r>
              <w:t xml:space="preserve">Appeler le professeur pour lui présenter le </w:t>
            </w:r>
            <w:r w:rsidR="00A23C98">
              <w:t xml:space="preserve">protocole </w:t>
            </w:r>
            <w:r>
              <w:t>ou en cas de difficulté</w:t>
            </w:r>
          </w:p>
        </w:tc>
        <w:tc>
          <w:tcPr>
            <w:tcW w:w="1420" w:type="dxa"/>
            <w:tcBorders>
              <w:top w:val="single" w:sz="6" w:space="0" w:color="000000"/>
              <w:left w:val="single" w:sz="6" w:space="0" w:color="000000"/>
              <w:bottom w:val="single" w:sz="18" w:space="0" w:color="000000"/>
              <w:right w:val="single" w:sz="18" w:space="0" w:color="000000"/>
            </w:tcBorders>
            <w:vAlign w:val="center"/>
          </w:tcPr>
          <w:p w14:paraId="1FAEC97F" w14:textId="77777777" w:rsidR="0076423D" w:rsidRDefault="00560ACD">
            <w:pPr>
              <w:widowControl w:val="0"/>
              <w:jc w:val="center"/>
              <w:rPr>
                <w:bCs/>
                <w:color w:val="auto"/>
                <w:szCs w:val="22"/>
              </w:rPr>
            </w:pPr>
            <w:r>
              <w:rPr>
                <w:rFonts w:ascii="Wingdings" w:eastAsia="Wingdings" w:hAnsi="Wingdings" w:cs="Wingdings"/>
                <w:bCs/>
                <w:color w:val="auto"/>
                <w:sz w:val="96"/>
                <w:szCs w:val="96"/>
              </w:rPr>
              <w:t></w:t>
            </w:r>
          </w:p>
        </w:tc>
      </w:tr>
    </w:tbl>
    <w:p w14:paraId="50796A3A" w14:textId="77777777" w:rsidR="00950514" w:rsidRDefault="00950514" w:rsidP="0091700F">
      <w:pPr>
        <w:pStyle w:val="ECEcorps"/>
      </w:pPr>
    </w:p>
    <w:p w14:paraId="21582476" w14:textId="57840FBC" w:rsidR="0091700F" w:rsidRDefault="001F7407" w:rsidP="0091700F">
      <w:pPr>
        <w:pStyle w:val="ECEcorps"/>
      </w:pPr>
      <w:r>
        <w:t>Mettre en œuvre le protocole proposé</w:t>
      </w:r>
      <w:r w:rsidR="0091700F">
        <w:t>.</w:t>
      </w:r>
    </w:p>
    <w:p w14:paraId="73FD8C0E" w14:textId="59C8F317" w:rsidR="006D252C" w:rsidRDefault="006D252C" w:rsidP="0091700F">
      <w:pPr>
        <w:pStyle w:val="ECEcorps"/>
      </w:pPr>
    </w:p>
    <w:p w14:paraId="39F4CCD6" w14:textId="5F277720" w:rsidR="0076423D" w:rsidRDefault="00CF2CD0">
      <w:pPr>
        <w:pStyle w:val="ECEpartie"/>
        <w:numPr>
          <w:ilvl w:val="0"/>
          <w:numId w:val="7"/>
        </w:numPr>
        <w:rPr>
          <w:b w:val="0"/>
          <w:bCs/>
        </w:rPr>
      </w:pPr>
      <w:bookmarkStart w:id="10" w:name="_Toc500182693"/>
      <w:bookmarkStart w:id="11" w:name="_Toc482638816"/>
      <w:bookmarkStart w:id="12" w:name="_Hlk140400449"/>
      <w:r>
        <w:lastRenderedPageBreak/>
        <w:t xml:space="preserve">Comparaison </w:t>
      </w:r>
      <w:r w:rsidR="00FA1896">
        <w:t xml:space="preserve">entre la </w:t>
      </w:r>
      <w:r>
        <w:t>phénol</w:t>
      </w:r>
      <w:r w:rsidR="007020A8">
        <w:t>phtaléine</w:t>
      </w:r>
      <w:r>
        <w:t xml:space="preserve"> et </w:t>
      </w:r>
      <w:r w:rsidR="00FA1896">
        <w:t xml:space="preserve">le </w:t>
      </w:r>
      <w:r>
        <w:t>jus de chou rouge</w:t>
      </w:r>
      <w:r w:rsidR="00560ACD">
        <w:t xml:space="preserve"> </w:t>
      </w:r>
      <w:r w:rsidR="00560ACD">
        <w:rPr>
          <w:b w:val="0"/>
          <w:bCs/>
        </w:rPr>
        <w:t>(</w:t>
      </w:r>
      <w:r w:rsidR="00B80830">
        <w:rPr>
          <w:b w:val="0"/>
          <w:bCs/>
        </w:rPr>
        <w:t>1</w:t>
      </w:r>
      <w:r w:rsidR="00560ACD">
        <w:rPr>
          <w:b w:val="0"/>
          <w:bCs/>
        </w:rPr>
        <w:t>0 minutes conseillées)</w:t>
      </w:r>
      <w:bookmarkEnd w:id="10"/>
      <w:bookmarkEnd w:id="11"/>
    </w:p>
    <w:p w14:paraId="6E32E459" w14:textId="77777777" w:rsidR="00950514" w:rsidRPr="00950514" w:rsidRDefault="00950514" w:rsidP="00950514">
      <w:pPr>
        <w:pStyle w:val="ECEcorps"/>
      </w:pPr>
    </w:p>
    <w:bookmarkEnd w:id="12"/>
    <w:p w14:paraId="48231858" w14:textId="77777777" w:rsidR="00047196" w:rsidRDefault="00950514" w:rsidP="00950514">
      <w:pPr>
        <w:pStyle w:val="ECEcorps"/>
      </w:pPr>
      <w:r>
        <w:t xml:space="preserve">La phénolphtaléine a longtemps été utilisée comme indicateur coloré pour ce type de titrage. </w:t>
      </w:r>
    </w:p>
    <w:p w14:paraId="42C1B074" w14:textId="77777777" w:rsidR="00047196" w:rsidRDefault="00047196" w:rsidP="00950514">
      <w:pPr>
        <w:pStyle w:val="ECEcorps"/>
      </w:pPr>
    </w:p>
    <w:p w14:paraId="05C5DD54" w14:textId="0569B141" w:rsidR="00950514" w:rsidRDefault="00950514" w:rsidP="00950514">
      <w:pPr>
        <w:pStyle w:val="ECEcorps"/>
      </w:pPr>
      <w:r>
        <w:t>Conclure quant à la possibilité de substitution de la phénolphtaléine par le jus de chou rouge pour le titrage de la solution S réalisé.</w:t>
      </w:r>
    </w:p>
    <w:p w14:paraId="12C894DE" w14:textId="77777777" w:rsidR="00950514" w:rsidRDefault="00950514" w:rsidP="00950514">
      <w:pPr>
        <w:pStyle w:val="ECErponse"/>
      </w:pPr>
      <w:r>
        <w:t>………………………………………………………………………………………………………………………………………</w:t>
      </w:r>
    </w:p>
    <w:p w14:paraId="3403C8B7" w14:textId="77777777" w:rsidR="00950514" w:rsidRDefault="00950514" w:rsidP="00950514">
      <w:pPr>
        <w:pStyle w:val="ECErponse"/>
      </w:pPr>
      <w:r>
        <w:t>………………………………………………………………………………………………………………………………………</w:t>
      </w:r>
    </w:p>
    <w:p w14:paraId="1037D393" w14:textId="77777777" w:rsidR="00950514" w:rsidRDefault="00950514" w:rsidP="00950514">
      <w:pPr>
        <w:pStyle w:val="ECErponse"/>
      </w:pPr>
      <w:r>
        <w:t>………………………………………………………………………………………………………………………………………</w:t>
      </w:r>
    </w:p>
    <w:p w14:paraId="48BC5FA1" w14:textId="77777777" w:rsidR="00950514" w:rsidRDefault="00950514" w:rsidP="00950514">
      <w:pPr>
        <w:pStyle w:val="ECErponse"/>
      </w:pPr>
      <w:r>
        <w:t>………………………………………………………………………………………………………………………………………</w:t>
      </w:r>
    </w:p>
    <w:p w14:paraId="7DAD8A49" w14:textId="77777777" w:rsidR="00950514" w:rsidRDefault="00950514" w:rsidP="00950514">
      <w:pPr>
        <w:pStyle w:val="ECErponse"/>
      </w:pPr>
      <w:r>
        <w:t>………………………………………………………………………………………………………………………………………</w:t>
      </w:r>
    </w:p>
    <w:p w14:paraId="059F1AD1" w14:textId="77777777" w:rsidR="00950514" w:rsidRDefault="00950514" w:rsidP="00950514">
      <w:pPr>
        <w:pStyle w:val="ECErponse"/>
      </w:pPr>
      <w:r>
        <w:t>………………………………………………………………………………………………………………………………………</w:t>
      </w:r>
    </w:p>
    <w:p w14:paraId="43D486FD" w14:textId="77777777" w:rsidR="00950514" w:rsidRDefault="00950514" w:rsidP="00950514">
      <w:pPr>
        <w:pStyle w:val="ECErponse"/>
      </w:pPr>
      <w:r>
        <w:t>………………………………………………………………………………………………………………………………………</w:t>
      </w:r>
    </w:p>
    <w:p w14:paraId="4B4B6131" w14:textId="77777777" w:rsidR="00950514" w:rsidRDefault="00950514" w:rsidP="00950514">
      <w:pPr>
        <w:pStyle w:val="ECErponse"/>
      </w:pPr>
      <w:r>
        <w:t>………………………………………………………………………………………………………………………………………</w:t>
      </w:r>
    </w:p>
    <w:p w14:paraId="7BDCB62D" w14:textId="25DC6101" w:rsidR="008C33CD" w:rsidRDefault="00950514" w:rsidP="00950514">
      <w:pPr>
        <w:pStyle w:val="ECErponse"/>
      </w:pPr>
      <w:r>
        <w:t>………………………………………………………………………………………………………………………………………</w:t>
      </w:r>
    </w:p>
    <w:p w14:paraId="1838133D" w14:textId="77777777" w:rsidR="00047196" w:rsidRPr="00950514" w:rsidRDefault="00047196" w:rsidP="00950514">
      <w:pPr>
        <w:pStyle w:val="ECErponse"/>
      </w:pPr>
    </w:p>
    <w:p w14:paraId="5D5F0685" w14:textId="77777777" w:rsidR="00950514" w:rsidRDefault="00950514" w:rsidP="00950514">
      <w:pPr>
        <w:pStyle w:val="ECEcorps"/>
      </w:pPr>
    </w:p>
    <w:tbl>
      <w:tblPr>
        <w:tblStyle w:val="Grilledutableau"/>
        <w:tblW w:w="9640" w:type="dxa"/>
        <w:jc w:val="center"/>
        <w:tblLayout w:type="fixed"/>
        <w:tblCellMar>
          <w:top w:w="57" w:type="dxa"/>
          <w:left w:w="57" w:type="dxa"/>
          <w:bottom w:w="57" w:type="dxa"/>
          <w:right w:w="57" w:type="dxa"/>
        </w:tblCellMar>
        <w:tblLook w:val="04A0" w:firstRow="1" w:lastRow="0" w:firstColumn="1" w:lastColumn="0" w:noHBand="0" w:noVBand="1"/>
      </w:tblPr>
      <w:tblGrid>
        <w:gridCol w:w="1418"/>
        <w:gridCol w:w="6802"/>
        <w:gridCol w:w="1420"/>
      </w:tblGrid>
      <w:tr w:rsidR="00950514" w14:paraId="787D80B3" w14:textId="77777777" w:rsidTr="003C595B">
        <w:trPr>
          <w:jc w:val="center"/>
        </w:trPr>
        <w:tc>
          <w:tcPr>
            <w:tcW w:w="1418" w:type="dxa"/>
            <w:tcBorders>
              <w:top w:val="single" w:sz="18" w:space="0" w:color="000000"/>
              <w:left w:val="single" w:sz="18" w:space="0" w:color="000000"/>
              <w:bottom w:val="single" w:sz="6" w:space="0" w:color="000000"/>
              <w:right w:val="nil"/>
            </w:tcBorders>
            <w:shd w:val="clear" w:color="auto" w:fill="D9D9D9"/>
            <w:vAlign w:val="center"/>
          </w:tcPr>
          <w:p w14:paraId="218A0452" w14:textId="77777777" w:rsidR="00950514" w:rsidRDefault="00950514" w:rsidP="003C595B">
            <w:pPr>
              <w:widowControl w:val="0"/>
              <w:jc w:val="center"/>
              <w:rPr>
                <w:bCs/>
                <w:color w:val="auto"/>
                <w:szCs w:val="22"/>
              </w:rPr>
            </w:pPr>
          </w:p>
        </w:tc>
        <w:tc>
          <w:tcPr>
            <w:tcW w:w="6802" w:type="dxa"/>
            <w:tcBorders>
              <w:top w:val="single" w:sz="18" w:space="0" w:color="000000"/>
              <w:left w:val="nil"/>
              <w:bottom w:val="single" w:sz="6" w:space="0" w:color="000000"/>
              <w:right w:val="nil"/>
            </w:tcBorders>
            <w:shd w:val="clear" w:color="auto" w:fill="D9D9D9"/>
            <w:vAlign w:val="center"/>
          </w:tcPr>
          <w:p w14:paraId="46D475C3" w14:textId="7460F8F4" w:rsidR="00950514" w:rsidRDefault="00950514" w:rsidP="003C595B">
            <w:pPr>
              <w:pStyle w:val="ECEappel"/>
              <w:widowControl w:val="0"/>
            </w:pPr>
            <w:r>
              <w:t>APPEL FACULTATIF</w:t>
            </w:r>
          </w:p>
        </w:tc>
        <w:tc>
          <w:tcPr>
            <w:tcW w:w="1420" w:type="dxa"/>
            <w:tcBorders>
              <w:top w:val="single" w:sz="18" w:space="0" w:color="000000"/>
              <w:left w:val="nil"/>
              <w:bottom w:val="single" w:sz="6" w:space="0" w:color="000000"/>
              <w:right w:val="single" w:sz="18" w:space="0" w:color="000000"/>
            </w:tcBorders>
            <w:shd w:val="clear" w:color="auto" w:fill="D9D9D9"/>
            <w:vAlign w:val="center"/>
          </w:tcPr>
          <w:p w14:paraId="5FB6879D" w14:textId="77777777" w:rsidR="00950514" w:rsidRDefault="00950514" w:rsidP="003C595B">
            <w:pPr>
              <w:widowControl w:val="0"/>
              <w:jc w:val="center"/>
              <w:rPr>
                <w:bCs/>
                <w:color w:val="auto"/>
                <w:szCs w:val="22"/>
              </w:rPr>
            </w:pPr>
          </w:p>
        </w:tc>
      </w:tr>
      <w:tr w:rsidR="00950514" w14:paraId="13CA7829" w14:textId="77777777" w:rsidTr="003C595B">
        <w:trPr>
          <w:jc w:val="center"/>
        </w:trPr>
        <w:tc>
          <w:tcPr>
            <w:tcW w:w="1418" w:type="dxa"/>
            <w:tcBorders>
              <w:top w:val="single" w:sz="6" w:space="0" w:color="000000"/>
              <w:left w:val="single" w:sz="18" w:space="0" w:color="000000"/>
              <w:bottom w:val="single" w:sz="18" w:space="0" w:color="000000"/>
              <w:right w:val="single" w:sz="6" w:space="0" w:color="000000"/>
            </w:tcBorders>
            <w:vAlign w:val="center"/>
          </w:tcPr>
          <w:p w14:paraId="01BF5E19" w14:textId="77777777" w:rsidR="00950514" w:rsidRDefault="00950514" w:rsidP="003C595B">
            <w:pPr>
              <w:widowControl w:val="0"/>
              <w:jc w:val="center"/>
              <w:rPr>
                <w:bCs/>
                <w:color w:val="auto"/>
                <w:sz w:val="96"/>
                <w:szCs w:val="96"/>
              </w:rPr>
            </w:pPr>
            <w:r>
              <w:rPr>
                <w:rFonts w:ascii="Wingdings" w:eastAsia="Wingdings" w:hAnsi="Wingdings" w:cs="Wingdings"/>
                <w:bCs/>
                <w:color w:val="auto"/>
                <w:sz w:val="96"/>
                <w:szCs w:val="96"/>
              </w:rPr>
              <w:t></w:t>
            </w:r>
          </w:p>
        </w:tc>
        <w:tc>
          <w:tcPr>
            <w:tcW w:w="6802" w:type="dxa"/>
            <w:tcBorders>
              <w:top w:val="single" w:sz="6" w:space="0" w:color="000000"/>
              <w:left w:val="single" w:sz="6" w:space="0" w:color="000000"/>
              <w:bottom w:val="single" w:sz="18" w:space="0" w:color="000000"/>
              <w:right w:val="single" w:sz="6" w:space="0" w:color="000000"/>
            </w:tcBorders>
            <w:vAlign w:val="center"/>
          </w:tcPr>
          <w:p w14:paraId="25899D5B" w14:textId="473BADB7" w:rsidR="00950514" w:rsidRDefault="00950514" w:rsidP="003C595B">
            <w:pPr>
              <w:pStyle w:val="ECEappel"/>
              <w:widowControl w:val="0"/>
            </w:pPr>
            <w:r>
              <w:t>Appeler le professeur en cas de difficulté</w:t>
            </w:r>
          </w:p>
        </w:tc>
        <w:tc>
          <w:tcPr>
            <w:tcW w:w="1420" w:type="dxa"/>
            <w:tcBorders>
              <w:top w:val="single" w:sz="6" w:space="0" w:color="000000"/>
              <w:left w:val="single" w:sz="6" w:space="0" w:color="000000"/>
              <w:bottom w:val="single" w:sz="18" w:space="0" w:color="000000"/>
              <w:right w:val="single" w:sz="18" w:space="0" w:color="000000"/>
            </w:tcBorders>
            <w:vAlign w:val="center"/>
          </w:tcPr>
          <w:p w14:paraId="2B666F59" w14:textId="77777777" w:rsidR="00950514" w:rsidRDefault="00950514" w:rsidP="003C595B">
            <w:pPr>
              <w:widowControl w:val="0"/>
              <w:jc w:val="center"/>
              <w:rPr>
                <w:bCs/>
                <w:color w:val="auto"/>
                <w:szCs w:val="22"/>
              </w:rPr>
            </w:pPr>
            <w:r>
              <w:rPr>
                <w:rFonts w:ascii="Wingdings" w:eastAsia="Wingdings" w:hAnsi="Wingdings" w:cs="Wingdings"/>
                <w:bCs/>
                <w:color w:val="auto"/>
                <w:sz w:val="96"/>
                <w:szCs w:val="96"/>
              </w:rPr>
              <w:t></w:t>
            </w:r>
          </w:p>
        </w:tc>
      </w:tr>
    </w:tbl>
    <w:p w14:paraId="597073AA" w14:textId="77777777" w:rsidR="00950514" w:rsidRDefault="00950514" w:rsidP="00950514">
      <w:pPr>
        <w:pStyle w:val="ECEcorps"/>
        <w:rPr>
          <w:rFonts w:eastAsia="Arial Unicode MS"/>
        </w:rPr>
      </w:pPr>
    </w:p>
    <w:p w14:paraId="2193F33D" w14:textId="77777777" w:rsidR="00344946" w:rsidRDefault="00344946">
      <w:pPr>
        <w:pStyle w:val="ECEcorps"/>
        <w:rPr>
          <w:b/>
        </w:rPr>
      </w:pPr>
      <w:bookmarkStart w:id="13" w:name="_Toc469923078"/>
      <w:bookmarkStart w:id="14" w:name="_Toc266361605"/>
      <w:bookmarkStart w:id="15" w:name="_Toc379291742"/>
    </w:p>
    <w:p w14:paraId="15B66A56" w14:textId="6F155CBF" w:rsidR="0076423D" w:rsidRDefault="00560ACD">
      <w:pPr>
        <w:pStyle w:val="ECEcorps"/>
        <w:rPr>
          <w:b/>
        </w:rPr>
      </w:pPr>
      <w:r>
        <w:rPr>
          <w:b/>
        </w:rPr>
        <w:t>Défaire le montage et ranger la paillasse avant de quitter la salle.</w:t>
      </w:r>
      <w:bookmarkEnd w:id="13"/>
      <w:bookmarkEnd w:id="14"/>
      <w:bookmarkEnd w:id="15"/>
    </w:p>
    <w:sectPr w:rsidR="0076423D" w:rsidSect="00970C76">
      <w:type w:val="continuous"/>
      <w:pgSz w:w="11906" w:h="16838"/>
      <w:pgMar w:top="908" w:right="851" w:bottom="851" w:left="851" w:header="851" w:footer="56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20F71" w14:textId="77777777" w:rsidR="00C63292" w:rsidRDefault="00C63292">
      <w:pPr>
        <w:spacing w:line="240" w:lineRule="auto"/>
      </w:pPr>
      <w:r>
        <w:separator/>
      </w:r>
    </w:p>
  </w:endnote>
  <w:endnote w:type="continuationSeparator" w:id="0">
    <w:p w14:paraId="09ED1ABF" w14:textId="77777777" w:rsidR="00C63292" w:rsidRDefault="00C632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803F7" w14:textId="1878C62C" w:rsidR="0076423D" w:rsidRDefault="00560ACD">
    <w:pPr>
      <w:pStyle w:val="ECEcorps"/>
      <w:jc w:val="right"/>
    </w:pPr>
    <w:r>
      <w:t xml:space="preserve">Page </w:t>
    </w:r>
    <w:r>
      <w:fldChar w:fldCharType="begin"/>
    </w:r>
    <w:r>
      <w:instrText>PAGE</w:instrText>
    </w:r>
    <w:r>
      <w:fldChar w:fldCharType="separate"/>
    </w:r>
    <w:r w:rsidR="00273D5E">
      <w:rPr>
        <w:noProof/>
      </w:rPr>
      <w:t>2</w:t>
    </w:r>
    <w:r>
      <w:fldChar w:fldCharType="end"/>
    </w:r>
    <w:r>
      <w:t xml:space="preserve"> sur </w:t>
    </w:r>
    <w:r>
      <w:fldChar w:fldCharType="begin"/>
    </w:r>
    <w:r>
      <w:instrText>NUMPAGES</w:instrText>
    </w:r>
    <w:r>
      <w:fldChar w:fldCharType="separate"/>
    </w:r>
    <w:r w:rsidR="00273D5E">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4A67D" w14:textId="77777777" w:rsidR="00C63292" w:rsidRDefault="00C63292">
      <w:pPr>
        <w:spacing w:line="240" w:lineRule="auto"/>
      </w:pPr>
      <w:r>
        <w:separator/>
      </w:r>
    </w:p>
  </w:footnote>
  <w:footnote w:type="continuationSeparator" w:id="0">
    <w:p w14:paraId="48CC5C3E" w14:textId="77777777" w:rsidR="00C63292" w:rsidRDefault="00C632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FF43F" w14:textId="4735B664" w:rsidR="0076423D" w:rsidRDefault="00560ACD">
    <w:pPr>
      <w:pStyle w:val="ECEcorps"/>
      <w:tabs>
        <w:tab w:val="center" w:pos="851"/>
        <w:tab w:val="center" w:pos="5103"/>
        <w:tab w:val="center" w:pos="9498"/>
      </w:tabs>
    </w:pPr>
    <w:r>
      <w:tab/>
      <w:t> </w:t>
    </w:r>
    <w:r>
      <w:tab/>
    </w:r>
    <w:r w:rsidR="008D744C">
      <w:rPr>
        <w:b/>
        <w:sz w:val="24"/>
        <w:szCs w:val="24"/>
      </w:rPr>
      <w:t>JUS DE CHOU ROUGE</w:t>
    </w:r>
    <w:r>
      <w:tab/>
      <w:t>Session</w:t>
    </w:r>
  </w:p>
  <w:p w14:paraId="0CF9EE34" w14:textId="309E3140" w:rsidR="0076423D" w:rsidRDefault="008D744C">
    <w:pPr>
      <w:pStyle w:val="ECEcorps"/>
      <w:tabs>
        <w:tab w:val="center" w:pos="851"/>
        <w:tab w:val="center" w:pos="5103"/>
        <w:tab w:val="center" w:pos="9498"/>
      </w:tabs>
    </w:pPr>
    <w:r>
      <w:tab/>
    </w:r>
    <w:r>
      <w:tab/>
    </w:r>
    <w:r w:rsidR="00560ACD">
      <w:tab/>
      <w:t>2024</w:t>
    </w:r>
  </w:p>
  <w:p w14:paraId="6B340825" w14:textId="77777777" w:rsidR="0076423D" w:rsidRDefault="0076423D">
    <w:pPr>
      <w:pStyle w:val="ECEcorps"/>
      <w:tabs>
        <w:tab w:val="center" w:pos="851"/>
        <w:tab w:val="center" w:pos="5103"/>
        <w:tab w:val="center" w:pos="949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7584"/>
    <w:multiLevelType w:val="multilevel"/>
    <w:tmpl w:val="47AC08F6"/>
    <w:lvl w:ilvl="0">
      <w:start w:val="1"/>
      <w:numFmt w:val="bullet"/>
      <w:pStyle w:val="ECEpuce1"/>
      <w:lvlText w:val=""/>
      <w:lvlJc w:val="left"/>
      <w:pPr>
        <w:tabs>
          <w:tab w:val="num" w:pos="0"/>
        </w:tabs>
        <w:ind w:left="1068" w:hanging="360"/>
      </w:pPr>
      <w:rPr>
        <w:rFonts w:ascii="Symbol" w:hAnsi="Symbol" w:cs="Symbol" w:hint="default"/>
      </w:rPr>
    </w:lvl>
    <w:lvl w:ilvl="1">
      <w:start w:val="1"/>
      <w:numFmt w:val="bullet"/>
      <w:lvlText w:val="o"/>
      <w:lvlJc w:val="left"/>
      <w:pPr>
        <w:tabs>
          <w:tab w:val="num" w:pos="1068"/>
        </w:tabs>
        <w:ind w:left="1068" w:hanging="360"/>
      </w:pPr>
      <w:rPr>
        <w:rFonts w:ascii="Courier New" w:hAnsi="Courier New" w:cs="Courier New" w:hint="default"/>
      </w:rPr>
    </w:lvl>
    <w:lvl w:ilvl="2">
      <w:start w:val="1"/>
      <w:numFmt w:val="bullet"/>
      <w:lvlText w:val="o"/>
      <w:lvlJc w:val="left"/>
      <w:pPr>
        <w:tabs>
          <w:tab w:val="num" w:pos="0"/>
        </w:tabs>
        <w:ind w:left="1788" w:hanging="360"/>
      </w:pPr>
      <w:rPr>
        <w:rFonts w:ascii="Courier New" w:hAnsi="Courier New" w:cs="Courier New" w:hint="default"/>
      </w:rPr>
    </w:lvl>
    <w:lvl w:ilvl="3">
      <w:start w:val="1"/>
      <w:numFmt w:val="bullet"/>
      <w:lvlText w:val=""/>
      <w:lvlJc w:val="left"/>
      <w:pPr>
        <w:tabs>
          <w:tab w:val="num" w:pos="2508"/>
        </w:tabs>
        <w:ind w:left="2508" w:hanging="360"/>
      </w:pPr>
      <w:rPr>
        <w:rFonts w:ascii="Symbol" w:hAnsi="Symbol" w:cs="Symbol" w:hint="default"/>
      </w:rPr>
    </w:lvl>
    <w:lvl w:ilvl="4">
      <w:start w:val="1"/>
      <w:numFmt w:val="bullet"/>
      <w:lvlText w:val="o"/>
      <w:lvlJc w:val="left"/>
      <w:pPr>
        <w:tabs>
          <w:tab w:val="num" w:pos="3228"/>
        </w:tabs>
        <w:ind w:left="3228" w:hanging="360"/>
      </w:pPr>
      <w:rPr>
        <w:rFonts w:ascii="Courier New" w:hAnsi="Courier New" w:cs="Courier New" w:hint="default"/>
      </w:rPr>
    </w:lvl>
    <w:lvl w:ilvl="5">
      <w:start w:val="1"/>
      <w:numFmt w:val="bullet"/>
      <w:lvlText w:val=""/>
      <w:lvlJc w:val="left"/>
      <w:pPr>
        <w:tabs>
          <w:tab w:val="num" w:pos="3948"/>
        </w:tabs>
        <w:ind w:left="3948" w:hanging="360"/>
      </w:pPr>
      <w:rPr>
        <w:rFonts w:ascii="Wingdings" w:hAnsi="Wingdings" w:cs="Wingdings" w:hint="default"/>
      </w:rPr>
    </w:lvl>
    <w:lvl w:ilvl="6">
      <w:start w:val="1"/>
      <w:numFmt w:val="bullet"/>
      <w:lvlText w:val=""/>
      <w:lvlJc w:val="left"/>
      <w:pPr>
        <w:tabs>
          <w:tab w:val="num" w:pos="4668"/>
        </w:tabs>
        <w:ind w:left="4668" w:hanging="360"/>
      </w:pPr>
      <w:rPr>
        <w:rFonts w:ascii="Symbol" w:hAnsi="Symbol" w:cs="Symbol" w:hint="default"/>
      </w:rPr>
    </w:lvl>
    <w:lvl w:ilvl="7">
      <w:start w:val="1"/>
      <w:numFmt w:val="bullet"/>
      <w:lvlText w:val="o"/>
      <w:lvlJc w:val="left"/>
      <w:pPr>
        <w:tabs>
          <w:tab w:val="num" w:pos="5388"/>
        </w:tabs>
        <w:ind w:left="5388" w:hanging="360"/>
      </w:pPr>
      <w:rPr>
        <w:rFonts w:ascii="Courier New" w:hAnsi="Courier New" w:cs="Courier New" w:hint="default"/>
      </w:rPr>
    </w:lvl>
    <w:lvl w:ilvl="8">
      <w:start w:val="1"/>
      <w:numFmt w:val="bullet"/>
      <w:lvlText w:val=""/>
      <w:lvlJc w:val="left"/>
      <w:pPr>
        <w:tabs>
          <w:tab w:val="num" w:pos="6108"/>
        </w:tabs>
        <w:ind w:left="6108" w:hanging="360"/>
      </w:pPr>
      <w:rPr>
        <w:rFonts w:ascii="Wingdings" w:hAnsi="Wingdings" w:cs="Wingdings" w:hint="default"/>
      </w:rPr>
    </w:lvl>
  </w:abstractNum>
  <w:abstractNum w:abstractNumId="1" w15:restartNumberingAfterBreak="0">
    <w:nsid w:val="1E3A3D25"/>
    <w:multiLevelType w:val="hybridMultilevel"/>
    <w:tmpl w:val="C8C236B8"/>
    <w:lvl w:ilvl="0" w:tplc="040C0001">
      <w:start w:val="1"/>
      <w:numFmt w:val="bullet"/>
      <w:lvlText w:val=""/>
      <w:lvlJc w:val="left"/>
      <w:pPr>
        <w:ind w:left="-750" w:hanging="360"/>
      </w:pPr>
      <w:rPr>
        <w:rFonts w:ascii="Symbol" w:hAnsi="Symbol" w:hint="default"/>
      </w:rPr>
    </w:lvl>
    <w:lvl w:ilvl="1" w:tplc="040C0003" w:tentative="1">
      <w:start w:val="1"/>
      <w:numFmt w:val="bullet"/>
      <w:lvlText w:val="o"/>
      <w:lvlJc w:val="left"/>
      <w:pPr>
        <w:ind w:left="-30" w:hanging="360"/>
      </w:pPr>
      <w:rPr>
        <w:rFonts w:ascii="Courier New" w:hAnsi="Courier New" w:cs="Courier New" w:hint="default"/>
      </w:rPr>
    </w:lvl>
    <w:lvl w:ilvl="2" w:tplc="040C0005" w:tentative="1">
      <w:start w:val="1"/>
      <w:numFmt w:val="bullet"/>
      <w:lvlText w:val=""/>
      <w:lvlJc w:val="left"/>
      <w:pPr>
        <w:ind w:left="690" w:hanging="360"/>
      </w:pPr>
      <w:rPr>
        <w:rFonts w:ascii="Wingdings" w:hAnsi="Wingdings" w:hint="default"/>
      </w:rPr>
    </w:lvl>
    <w:lvl w:ilvl="3" w:tplc="040C0001" w:tentative="1">
      <w:start w:val="1"/>
      <w:numFmt w:val="bullet"/>
      <w:lvlText w:val=""/>
      <w:lvlJc w:val="left"/>
      <w:pPr>
        <w:ind w:left="1410" w:hanging="360"/>
      </w:pPr>
      <w:rPr>
        <w:rFonts w:ascii="Symbol" w:hAnsi="Symbol" w:hint="default"/>
      </w:rPr>
    </w:lvl>
    <w:lvl w:ilvl="4" w:tplc="040C0003" w:tentative="1">
      <w:start w:val="1"/>
      <w:numFmt w:val="bullet"/>
      <w:lvlText w:val="o"/>
      <w:lvlJc w:val="left"/>
      <w:pPr>
        <w:ind w:left="2130" w:hanging="360"/>
      </w:pPr>
      <w:rPr>
        <w:rFonts w:ascii="Courier New" w:hAnsi="Courier New" w:cs="Courier New" w:hint="default"/>
      </w:rPr>
    </w:lvl>
    <w:lvl w:ilvl="5" w:tplc="040C0005" w:tentative="1">
      <w:start w:val="1"/>
      <w:numFmt w:val="bullet"/>
      <w:lvlText w:val=""/>
      <w:lvlJc w:val="left"/>
      <w:pPr>
        <w:ind w:left="2850" w:hanging="360"/>
      </w:pPr>
      <w:rPr>
        <w:rFonts w:ascii="Wingdings" w:hAnsi="Wingdings" w:hint="default"/>
      </w:rPr>
    </w:lvl>
    <w:lvl w:ilvl="6" w:tplc="040C0001" w:tentative="1">
      <w:start w:val="1"/>
      <w:numFmt w:val="bullet"/>
      <w:lvlText w:val=""/>
      <w:lvlJc w:val="left"/>
      <w:pPr>
        <w:ind w:left="3570" w:hanging="360"/>
      </w:pPr>
      <w:rPr>
        <w:rFonts w:ascii="Symbol" w:hAnsi="Symbol" w:hint="default"/>
      </w:rPr>
    </w:lvl>
    <w:lvl w:ilvl="7" w:tplc="040C0003" w:tentative="1">
      <w:start w:val="1"/>
      <w:numFmt w:val="bullet"/>
      <w:lvlText w:val="o"/>
      <w:lvlJc w:val="left"/>
      <w:pPr>
        <w:ind w:left="4290" w:hanging="360"/>
      </w:pPr>
      <w:rPr>
        <w:rFonts w:ascii="Courier New" w:hAnsi="Courier New" w:cs="Courier New" w:hint="default"/>
      </w:rPr>
    </w:lvl>
    <w:lvl w:ilvl="8" w:tplc="040C0005" w:tentative="1">
      <w:start w:val="1"/>
      <w:numFmt w:val="bullet"/>
      <w:lvlText w:val=""/>
      <w:lvlJc w:val="left"/>
      <w:pPr>
        <w:ind w:left="5010" w:hanging="360"/>
      </w:pPr>
      <w:rPr>
        <w:rFonts w:ascii="Wingdings" w:hAnsi="Wingdings" w:hint="default"/>
      </w:rPr>
    </w:lvl>
  </w:abstractNum>
  <w:abstractNum w:abstractNumId="2" w15:restartNumberingAfterBreak="0">
    <w:nsid w:val="243E18CD"/>
    <w:multiLevelType w:val="hybridMultilevel"/>
    <w:tmpl w:val="3B86E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6D1006"/>
    <w:multiLevelType w:val="multilevel"/>
    <w:tmpl w:val="CF2A311C"/>
    <w:lvl w:ilvl="0">
      <w:start w:val="1"/>
      <w:numFmt w:val="upperRoman"/>
      <w:pStyle w:val="Titre1"/>
      <w:suff w:val="space"/>
      <w:lvlText w:val="%1."/>
      <w:lvlJc w:val="center"/>
      <w:pPr>
        <w:tabs>
          <w:tab w:val="num" w:pos="0"/>
        </w:tabs>
        <w:ind w:left="0" w:firstLine="0"/>
      </w:pPr>
    </w:lvl>
    <w:lvl w:ilvl="1">
      <w:start w:val="1"/>
      <w:numFmt w:val="decimal"/>
      <w:pStyle w:val="Titre2"/>
      <w:suff w:val="space"/>
      <w:lvlText w:val="%2."/>
      <w:lvlJc w:val="left"/>
      <w:pPr>
        <w:tabs>
          <w:tab w:val="num" w:pos="0"/>
        </w:tabs>
        <w:ind w:left="567" w:hanging="567"/>
      </w:pPr>
    </w:lvl>
    <w:lvl w:ilvl="2">
      <w:start w:val="1"/>
      <w:numFmt w:val="decimal"/>
      <w:pStyle w:val="Titre3"/>
      <w:suff w:val="space"/>
      <w:lvlText w:val="%2.%3."/>
      <w:lvlJc w:val="left"/>
      <w:pPr>
        <w:tabs>
          <w:tab w:val="num" w:pos="0"/>
        </w:tabs>
        <w:ind w:left="1418" w:hanging="850"/>
      </w:pPr>
    </w:lvl>
    <w:lvl w:ilvl="3">
      <w:start w:val="1"/>
      <w:numFmt w:val="decimal"/>
      <w:pStyle w:val="Titre4"/>
      <w:suff w:val="space"/>
      <w:lvlText w:val="%2.%3.%4."/>
      <w:lvlJc w:val="left"/>
      <w:pPr>
        <w:tabs>
          <w:tab w:val="num" w:pos="0"/>
        </w:tabs>
        <w:ind w:left="2211" w:hanging="1131"/>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6076461"/>
    <w:multiLevelType w:val="multilevel"/>
    <w:tmpl w:val="4B767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E76232"/>
    <w:multiLevelType w:val="multilevel"/>
    <w:tmpl w:val="C2EC662E"/>
    <w:lvl w:ilvl="0">
      <w:start w:val="1"/>
      <w:numFmt w:val="decimal"/>
      <w:pStyle w:val="ECEpartie"/>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4B751510"/>
    <w:multiLevelType w:val="hybridMultilevel"/>
    <w:tmpl w:val="74F8E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42519B"/>
    <w:multiLevelType w:val="multilevel"/>
    <w:tmpl w:val="C66E154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5D750D2B"/>
    <w:multiLevelType w:val="multilevel"/>
    <w:tmpl w:val="82743DE0"/>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1068"/>
        </w:tabs>
        <w:ind w:left="1068" w:hanging="360"/>
      </w:pPr>
      <w:rPr>
        <w:rFonts w:ascii="Courier New" w:hAnsi="Courier New" w:cs="Courier New" w:hint="default"/>
      </w:rPr>
    </w:lvl>
    <w:lvl w:ilvl="2">
      <w:start w:val="1"/>
      <w:numFmt w:val="bullet"/>
      <w:lvlText w:val=""/>
      <w:lvlJc w:val="left"/>
      <w:pPr>
        <w:ind w:left="1788" w:hanging="360"/>
      </w:pPr>
      <w:rPr>
        <w:rFonts w:ascii="Symbol" w:hAnsi="Symbol" w:hint="default"/>
      </w:rPr>
    </w:lvl>
    <w:lvl w:ilvl="3">
      <w:start w:val="1"/>
      <w:numFmt w:val="bullet"/>
      <w:lvlText w:val=""/>
      <w:lvlJc w:val="left"/>
      <w:pPr>
        <w:tabs>
          <w:tab w:val="num" w:pos="2508"/>
        </w:tabs>
        <w:ind w:left="2508" w:hanging="360"/>
      </w:pPr>
      <w:rPr>
        <w:rFonts w:ascii="Symbol" w:hAnsi="Symbol" w:cs="Symbol" w:hint="default"/>
      </w:rPr>
    </w:lvl>
    <w:lvl w:ilvl="4">
      <w:start w:val="1"/>
      <w:numFmt w:val="bullet"/>
      <w:lvlText w:val="o"/>
      <w:lvlJc w:val="left"/>
      <w:pPr>
        <w:tabs>
          <w:tab w:val="num" w:pos="3228"/>
        </w:tabs>
        <w:ind w:left="3228" w:hanging="360"/>
      </w:pPr>
      <w:rPr>
        <w:rFonts w:ascii="Courier New" w:hAnsi="Courier New" w:cs="Courier New" w:hint="default"/>
      </w:rPr>
    </w:lvl>
    <w:lvl w:ilvl="5">
      <w:start w:val="1"/>
      <w:numFmt w:val="bullet"/>
      <w:lvlText w:val=""/>
      <w:lvlJc w:val="left"/>
      <w:pPr>
        <w:tabs>
          <w:tab w:val="num" w:pos="3948"/>
        </w:tabs>
        <w:ind w:left="3948" w:hanging="360"/>
      </w:pPr>
      <w:rPr>
        <w:rFonts w:ascii="Wingdings" w:hAnsi="Wingdings" w:cs="Wingdings" w:hint="default"/>
      </w:rPr>
    </w:lvl>
    <w:lvl w:ilvl="6">
      <w:start w:val="1"/>
      <w:numFmt w:val="bullet"/>
      <w:lvlText w:val=""/>
      <w:lvlJc w:val="left"/>
      <w:pPr>
        <w:tabs>
          <w:tab w:val="num" w:pos="4668"/>
        </w:tabs>
        <w:ind w:left="4668" w:hanging="360"/>
      </w:pPr>
      <w:rPr>
        <w:rFonts w:ascii="Symbol" w:hAnsi="Symbol" w:cs="Symbol" w:hint="default"/>
      </w:rPr>
    </w:lvl>
    <w:lvl w:ilvl="7">
      <w:start w:val="1"/>
      <w:numFmt w:val="bullet"/>
      <w:lvlText w:val="o"/>
      <w:lvlJc w:val="left"/>
      <w:pPr>
        <w:tabs>
          <w:tab w:val="num" w:pos="5388"/>
        </w:tabs>
        <w:ind w:left="5388" w:hanging="360"/>
      </w:pPr>
      <w:rPr>
        <w:rFonts w:ascii="Courier New" w:hAnsi="Courier New" w:cs="Courier New" w:hint="default"/>
      </w:rPr>
    </w:lvl>
    <w:lvl w:ilvl="8">
      <w:start w:val="1"/>
      <w:numFmt w:val="bullet"/>
      <w:lvlText w:val=""/>
      <w:lvlJc w:val="left"/>
      <w:pPr>
        <w:tabs>
          <w:tab w:val="num" w:pos="6108"/>
        </w:tabs>
        <w:ind w:left="6108" w:hanging="360"/>
      </w:pPr>
      <w:rPr>
        <w:rFonts w:ascii="Wingdings" w:hAnsi="Wingdings" w:cs="Wingdings" w:hint="default"/>
      </w:rPr>
    </w:lvl>
  </w:abstractNum>
  <w:abstractNum w:abstractNumId="9" w15:restartNumberingAfterBreak="0">
    <w:nsid w:val="63E04F0B"/>
    <w:multiLevelType w:val="multilevel"/>
    <w:tmpl w:val="590C830C"/>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3"/>
  </w:num>
  <w:num w:numId="2">
    <w:abstractNumId w:val="0"/>
  </w:num>
  <w:num w:numId="3">
    <w:abstractNumId w:val="5"/>
  </w:num>
  <w:num w:numId="4">
    <w:abstractNumId w:val="9"/>
  </w:num>
  <w:num w:numId="5">
    <w:abstractNumId w:val="7"/>
  </w:num>
  <w:num w:numId="6">
    <w:abstractNumId w:val="9"/>
    <w:lvlOverride w:ilvl="0">
      <w:startOverride w:val="1"/>
    </w:lvlOverride>
  </w:num>
  <w:num w:numId="7">
    <w:abstractNumId w:val="9"/>
  </w:num>
  <w:num w:numId="8">
    <w:abstractNumId w:val="1"/>
  </w:num>
  <w:num w:numId="9">
    <w:abstractNumId w:val="4"/>
  </w:num>
  <w:num w:numId="10">
    <w:abstractNumId w:val="6"/>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23D"/>
    <w:rsid w:val="0000400C"/>
    <w:rsid w:val="00010F81"/>
    <w:rsid w:val="000133EE"/>
    <w:rsid w:val="00047196"/>
    <w:rsid w:val="00060057"/>
    <w:rsid w:val="000B6A0B"/>
    <w:rsid w:val="000C45AF"/>
    <w:rsid w:val="000C487A"/>
    <w:rsid w:val="000D45CF"/>
    <w:rsid w:val="001428FA"/>
    <w:rsid w:val="00173B22"/>
    <w:rsid w:val="001E0910"/>
    <w:rsid w:val="001E5225"/>
    <w:rsid w:val="001E671D"/>
    <w:rsid w:val="001F7407"/>
    <w:rsid w:val="00220E30"/>
    <w:rsid w:val="002452B5"/>
    <w:rsid w:val="00273D5E"/>
    <w:rsid w:val="002808E5"/>
    <w:rsid w:val="00290250"/>
    <w:rsid w:val="002A7755"/>
    <w:rsid w:val="002D39FF"/>
    <w:rsid w:val="002D41FC"/>
    <w:rsid w:val="002F747C"/>
    <w:rsid w:val="00344946"/>
    <w:rsid w:val="004C02A6"/>
    <w:rsid w:val="004C711B"/>
    <w:rsid w:val="004D5323"/>
    <w:rsid w:val="00560ACD"/>
    <w:rsid w:val="005616FF"/>
    <w:rsid w:val="00587C7F"/>
    <w:rsid w:val="005A2F5D"/>
    <w:rsid w:val="005B707C"/>
    <w:rsid w:val="005C3F8E"/>
    <w:rsid w:val="005D4307"/>
    <w:rsid w:val="005F7DC3"/>
    <w:rsid w:val="00600CC6"/>
    <w:rsid w:val="0060481B"/>
    <w:rsid w:val="00622BCA"/>
    <w:rsid w:val="0062798E"/>
    <w:rsid w:val="006779FB"/>
    <w:rsid w:val="006D252C"/>
    <w:rsid w:val="006D45E2"/>
    <w:rsid w:val="007020A8"/>
    <w:rsid w:val="0076423D"/>
    <w:rsid w:val="007A5BAB"/>
    <w:rsid w:val="007C558B"/>
    <w:rsid w:val="00884568"/>
    <w:rsid w:val="00891599"/>
    <w:rsid w:val="008C33CD"/>
    <w:rsid w:val="008D744C"/>
    <w:rsid w:val="0091700F"/>
    <w:rsid w:val="00950514"/>
    <w:rsid w:val="00970C76"/>
    <w:rsid w:val="009A4D2E"/>
    <w:rsid w:val="00A23C98"/>
    <w:rsid w:val="00AE50B6"/>
    <w:rsid w:val="00B34FC5"/>
    <w:rsid w:val="00B62D9D"/>
    <w:rsid w:val="00B7209F"/>
    <w:rsid w:val="00B80830"/>
    <w:rsid w:val="00B827DD"/>
    <w:rsid w:val="00C63292"/>
    <w:rsid w:val="00CE1C5C"/>
    <w:rsid w:val="00CF1E85"/>
    <w:rsid w:val="00CF2CD0"/>
    <w:rsid w:val="00D03145"/>
    <w:rsid w:val="00D200D9"/>
    <w:rsid w:val="00D87223"/>
    <w:rsid w:val="00DC382B"/>
    <w:rsid w:val="00E17FB9"/>
    <w:rsid w:val="00E27EF3"/>
    <w:rsid w:val="00E363DD"/>
    <w:rsid w:val="00E40F61"/>
    <w:rsid w:val="00ED76A0"/>
    <w:rsid w:val="00FA1896"/>
    <w:rsid w:val="00FB2191"/>
    <w:rsid w:val="00FF292C"/>
    <w:rsid w:val="00FF37B8"/>
  </w:rsids>
  <m:mathPr>
    <m:mathFont m:val="Cambria Math"/>
    <m:brkBin m:val="before"/>
    <m:brkBinSub m:val="--"/>
    <m:smallFrac m:val="0"/>
    <m:dispDef/>
    <m:lMargin m:val="0"/>
    <m:rMargin m:val="0"/>
    <m:defJc m:val="centerGroup"/>
    <m:wrapIndent m:val="1440"/>
    <m:intLim m:val="subSup"/>
    <m:naryLim m:val="undOvr"/>
  </m:mathPr>
  <w:themeFontLang w:val="fr-F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01CF1"/>
  <w15:docId w15:val="{4646F5B0-4111-4D96-AA86-DB8A31A9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qFormat/>
    <w:rsid w:val="00D9409B"/>
    <w:pPr>
      <w:numPr>
        <w:numId w:val="1"/>
      </w:numPr>
      <w:pBdr>
        <w:top w:val="single" w:sz="12" w:space="1" w:color="000000"/>
        <w:left w:val="single" w:sz="12" w:space="1" w:color="000000"/>
        <w:bottom w:val="single" w:sz="12" w:space="1" w:color="000000"/>
        <w:right w:val="single" w:sz="12" w:space="1" w:color="000000"/>
      </w:pBdr>
      <w:shd w:val="pct15" w:color="auto" w:fill="FFFFFF"/>
      <w:tabs>
        <w:tab w:val="left" w:pos="-1985"/>
        <w:tab w:val="left" w:pos="567"/>
      </w:tabs>
      <w:jc w:val="center"/>
      <w:outlineLvl w:val="0"/>
    </w:pPr>
    <w:rPr>
      <w:b/>
      <w:bCs/>
    </w:rPr>
  </w:style>
  <w:style w:type="paragraph" w:styleId="Titre2">
    <w:name w:val="heading 2"/>
    <w:basedOn w:val="Normal"/>
    <w:next w:val="Normal"/>
    <w:link w:val="Titre2Car"/>
    <w:qFormat/>
    <w:rsid w:val="00207C64"/>
    <w:pPr>
      <w:keepNext/>
      <w:numPr>
        <w:ilvl w:val="1"/>
        <w:numId w:val="1"/>
      </w:numPr>
      <w:outlineLvl w:val="1"/>
    </w:pPr>
    <w:rPr>
      <w:b/>
    </w:rPr>
  </w:style>
  <w:style w:type="paragraph" w:styleId="Titre3">
    <w:name w:val="heading 3"/>
    <w:basedOn w:val="Normal"/>
    <w:next w:val="Titre4"/>
    <w:qFormat/>
    <w:rsid w:val="00125FB0"/>
    <w:pPr>
      <w:keepNext/>
      <w:numPr>
        <w:ilvl w:val="2"/>
        <w:numId w:val="1"/>
      </w:numPr>
      <w:outlineLvl w:val="2"/>
    </w:pPr>
  </w:style>
  <w:style w:type="paragraph" w:styleId="Titre4">
    <w:name w:val="heading 4"/>
    <w:basedOn w:val="Normal"/>
    <w:next w:val="Normal"/>
    <w:autoRedefine/>
    <w:qFormat/>
    <w:rsid w:val="00354EBD"/>
    <w:pPr>
      <w:numPr>
        <w:ilvl w:val="3"/>
        <w:numId w:val="1"/>
      </w:numPr>
      <w:outlineLvl w:val="3"/>
    </w:pPr>
  </w:style>
  <w:style w:type="paragraph" w:styleId="Titre5">
    <w:name w:val="heading 5"/>
    <w:basedOn w:val="Normal"/>
    <w:next w:val="Normal"/>
    <w:qFormat/>
    <w:rsid w:val="001D6C11"/>
    <w:pPr>
      <w:keepNext/>
      <w:tabs>
        <w:tab w:val="left" w:pos="-1985"/>
      </w:tabs>
      <w:outlineLvl w:val="4"/>
    </w:pPr>
    <w:rPr>
      <w:rFonts w:ascii="Garamond" w:hAnsi="Garamond"/>
      <w:b/>
      <w:bCs/>
    </w:rPr>
  </w:style>
  <w:style w:type="paragraph" w:styleId="Titre6">
    <w:name w:val="heading 6"/>
    <w:basedOn w:val="Normal"/>
    <w:next w:val="Normal"/>
    <w:qFormat/>
    <w:rsid w:val="001D6C11"/>
    <w:pPr>
      <w:keepNext/>
      <w:ind w:right="-2472"/>
      <w:outlineLvl w:val="5"/>
    </w:pPr>
    <w:rPr>
      <w:i/>
      <w:color w:val="FF0000"/>
    </w:rPr>
  </w:style>
  <w:style w:type="paragraph" w:styleId="Titre7">
    <w:name w:val="heading 7"/>
    <w:basedOn w:val="Normal"/>
    <w:next w:val="Normal"/>
    <w:qFormat/>
    <w:rsid w:val="001D6C11"/>
    <w:pPr>
      <w:keepNext/>
      <w:tabs>
        <w:tab w:val="left" w:pos="-1985"/>
      </w:tabs>
      <w:jc w:val="center"/>
      <w:outlineLvl w:val="6"/>
    </w:pPr>
    <w:rPr>
      <w:b/>
      <w:bCs/>
      <w:sz w:val="28"/>
      <w:szCs w:val="28"/>
    </w:rPr>
  </w:style>
  <w:style w:type="paragraph" w:styleId="Titre8">
    <w:name w:val="heading 8"/>
    <w:basedOn w:val="Normal"/>
    <w:next w:val="Normal"/>
    <w:qFormat/>
    <w:rsid w:val="001D6C11"/>
    <w:pPr>
      <w:keepNext/>
      <w:tabs>
        <w:tab w:val="left" w:pos="-1985"/>
      </w:tabs>
      <w:ind w:left="-567" w:right="-483"/>
      <w:outlineLvl w:val="7"/>
    </w:pPr>
    <w:rPr>
      <w:b/>
      <w:bCs/>
      <w:sz w:val="28"/>
      <w:szCs w:val="28"/>
    </w:rPr>
  </w:style>
  <w:style w:type="paragraph" w:styleId="Titre9">
    <w:name w:val="heading 9"/>
    <w:basedOn w:val="Normal"/>
    <w:next w:val="Normal"/>
    <w:qFormat/>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qFormat/>
    <w:rsid w:val="001D6C11"/>
    <w:rPr>
      <w:sz w:val="16"/>
      <w:szCs w:val="16"/>
    </w:rPr>
  </w:style>
  <w:style w:type="character" w:customStyle="1" w:styleId="Titre2Car">
    <w:name w:val="Titre 2 Car"/>
    <w:link w:val="Titre2"/>
    <w:qFormat/>
    <w:rsid w:val="00BF76AC"/>
    <w:rPr>
      <w:rFonts w:ascii="Arial" w:hAnsi="Arial" w:cs="Arial"/>
      <w:b/>
      <w:color w:val="000000"/>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jc w:val="center"/>
    </w:pPr>
    <w:rPr>
      <w:rFonts w:eastAsia="Arial Unicode MS"/>
      <w:b/>
    </w:rPr>
  </w:style>
  <w:style w:type="paragraph" w:styleId="Retraitnormal">
    <w:name w:val="Normal Indent"/>
    <w:basedOn w:val="Normal"/>
    <w:qFormat/>
    <w:rsid w:val="001D6C11"/>
    <w:pPr>
      <w:tabs>
        <w:tab w:val="left" w:pos="-1985"/>
      </w:tabs>
      <w:ind w:left="708"/>
    </w:pPr>
  </w:style>
  <w:style w:type="paragraph" w:customStyle="1" w:styleId="En-tteetpieddepage">
    <w:name w:val="En-tête et pied de page"/>
    <w:basedOn w:val="Normal"/>
    <w:qFormat/>
  </w:style>
  <w:style w:type="paragraph" w:styleId="Pieddepage">
    <w:name w:val="footer"/>
    <w:basedOn w:val="Normal"/>
    <w:rsid w:val="001D6C11"/>
    <w:pPr>
      <w:tabs>
        <w:tab w:val="left" w:pos="-1985"/>
        <w:tab w:val="center" w:pos="4536"/>
        <w:tab w:val="right" w:pos="9072"/>
      </w:tabs>
    </w:pPr>
    <w:rPr>
      <w:sz w:val="22"/>
      <w:szCs w:val="22"/>
    </w:rPr>
  </w:style>
  <w:style w:type="paragraph" w:customStyle="1" w:styleId="remarque">
    <w:name w:val="remarque"/>
    <w:basedOn w:val="Normal"/>
    <w:qFormat/>
    <w:rsid w:val="001D6C11"/>
    <w:pPr>
      <w:tabs>
        <w:tab w:val="left" w:pos="-1985"/>
      </w:tabs>
    </w:pPr>
    <w:rPr>
      <w:b/>
      <w:bCs/>
    </w:rPr>
  </w:style>
  <w:style w:type="paragraph" w:styleId="Retraitcorpsdetexte">
    <w:name w:val="Body Text Indent"/>
    <w:basedOn w:val="Normal"/>
    <w:rsid w:val="001D6C11"/>
    <w:pPr>
      <w:tabs>
        <w:tab w:val="left" w:pos="-1985"/>
      </w:tabs>
      <w:ind w:firstLine="426"/>
    </w:pPr>
    <w:rPr>
      <w:sz w:val="22"/>
      <w:szCs w:val="22"/>
    </w:rPr>
  </w:style>
  <w:style w:type="paragraph" w:styleId="En-tte">
    <w:name w:val="header"/>
    <w:basedOn w:val="Normal"/>
    <w:rsid w:val="001D6C11"/>
    <w:pPr>
      <w:tabs>
        <w:tab w:val="left" w:pos="-1985"/>
        <w:tab w:val="center" w:pos="4536"/>
        <w:tab w:val="right" w:pos="9072"/>
      </w:tabs>
    </w:pPr>
  </w:style>
  <w:style w:type="paragraph" w:styleId="Notedebasdepage">
    <w:name w:val="footnote text"/>
    <w:basedOn w:val="Normal"/>
    <w:semiHidden/>
    <w:rsid w:val="001D6C11"/>
  </w:style>
  <w:style w:type="paragraph" w:styleId="Sous-titre">
    <w:name w:val="Subtitle"/>
    <w:basedOn w:val="Normal"/>
    <w:qFormat/>
    <w:rsid w:val="001D6C11"/>
    <w:pPr>
      <w:jc w:val="center"/>
    </w:pPr>
    <w:rPr>
      <w:b/>
      <w:i/>
      <w:sz w:val="28"/>
    </w:rPr>
  </w:style>
  <w:style w:type="paragraph" w:styleId="Commentaire">
    <w:name w:val="annotation text"/>
    <w:basedOn w:val="Normal"/>
    <w:semiHidden/>
    <w:qFormat/>
    <w:rsid w:val="001D6C11"/>
  </w:style>
  <w:style w:type="paragraph" w:styleId="Objetducommentaire">
    <w:name w:val="annotation subject"/>
    <w:basedOn w:val="Commentaire"/>
    <w:next w:val="Commentaire"/>
    <w:semiHidden/>
    <w:qFormat/>
    <w:rsid w:val="001D6C11"/>
    <w:rPr>
      <w:b/>
      <w:bCs/>
    </w:rPr>
  </w:style>
  <w:style w:type="paragraph" w:styleId="Textedebulles">
    <w:name w:val="Balloon Text"/>
    <w:basedOn w:val="Normal"/>
    <w:qFormat/>
    <w:rsid w:val="001D6C11"/>
    <w:rPr>
      <w:rFonts w:ascii="Tahoma" w:hAnsi="Tahoma" w:cs="Tahoma"/>
      <w:sz w:val="16"/>
      <w:szCs w:val="16"/>
    </w:rPr>
  </w:style>
  <w:style w:type="paragraph" w:styleId="TM1">
    <w:name w:val="toc 1"/>
    <w:basedOn w:val="ECEcorps"/>
    <w:next w:val="Normal"/>
    <w:uiPriority w:val="39"/>
    <w:qFormat/>
    <w:rsid w:val="00CA6FD0"/>
    <w:pPr>
      <w:tabs>
        <w:tab w:val="left" w:pos="284"/>
        <w:tab w:val="right" w:leader="dot" w:pos="9628"/>
      </w:tabs>
    </w:pPr>
  </w:style>
  <w:style w:type="paragraph" w:styleId="TM2">
    <w:name w:val="toc 2"/>
    <w:basedOn w:val="Normal"/>
    <w:next w:val="Normal"/>
    <w:uiPriority w:val="39"/>
    <w:unhideWhenUsed/>
    <w:qFormat/>
    <w:rsid w:val="00910B6F"/>
    <w:pPr>
      <w:tabs>
        <w:tab w:val="right" w:leader="dot" w:pos="9628"/>
      </w:tabs>
      <w:spacing w:after="100" w:line="276" w:lineRule="auto"/>
      <w:ind w:left="221"/>
    </w:pPr>
    <w:rPr>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qFormat/>
    <w:rsid w:val="00B97EB7"/>
    <w:pPr>
      <w:shd w:val="clear" w:color="auto" w:fill="EEECE1"/>
      <w:jc w:val="center"/>
    </w:pPr>
    <w:rPr>
      <w:rFonts w:cs="Times New Roman"/>
      <w:b/>
      <w:bCs/>
    </w:rPr>
  </w:style>
  <w:style w:type="paragraph" w:customStyle="1" w:styleId="Default">
    <w:name w:val="Default"/>
    <w:uiPriority w:val="99"/>
    <w:qFormat/>
    <w:rsid w:val="00BF76AC"/>
    <w:rPr>
      <w:rFonts w:ascii="Calibri" w:eastAsia="MS ??" w:hAnsi="Calibri" w:cs="Calibri"/>
      <w:color w:val="000000"/>
      <w:sz w:val="24"/>
      <w:szCs w:val="24"/>
    </w:rPr>
  </w:style>
  <w:style w:type="paragraph" w:customStyle="1" w:styleId="ECEcorps">
    <w:name w:val="ECEcorps"/>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rPr>
      <w:b/>
      <w:u w:val="single"/>
    </w:rPr>
  </w:style>
  <w:style w:type="paragraph" w:customStyle="1" w:styleId="ECEfiche">
    <w:name w:val="ECEfiche"/>
    <w:basedOn w:val="Titre1"/>
    <w:next w:val="ECEcorps"/>
    <w:qFormat/>
    <w:rsid w:val="00A12834"/>
    <w:pPr>
      <w:numPr>
        <w:numId w:val="0"/>
      </w:numPr>
      <w:shd w:val="clear" w:color="auto" w:fill="D8D8D8"/>
    </w:pPr>
    <w:rPr>
      <w:b w:val="0"/>
    </w:rPr>
  </w:style>
  <w:style w:type="paragraph" w:customStyle="1" w:styleId="ECErponse">
    <w:name w:val="ECEréponse"/>
    <w:basedOn w:val="ECEcorps"/>
    <w:qFormat/>
    <w:rsid w:val="00C22A4C"/>
    <w:pPr>
      <w:spacing w:before="240" w:line="240" w:lineRule="auto"/>
    </w:pPr>
    <w:rPr>
      <w:bCs/>
      <w:szCs w:val="22"/>
    </w:rPr>
  </w:style>
  <w:style w:type="paragraph" w:customStyle="1" w:styleId="ECEpartie">
    <w:name w:val="ECEpartie"/>
    <w:basedOn w:val="ECEcorps"/>
    <w:next w:val="ECEcorps"/>
    <w:qFormat/>
    <w:rsid w:val="00452138"/>
    <w:pPr>
      <w:numPr>
        <w:numId w:val="3"/>
      </w:numPr>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000000"/>
        <w:left w:val="single" w:sz="12" w:space="4" w:color="000000"/>
        <w:bottom w:val="single" w:sz="12" w:space="1" w:color="000000"/>
        <w:right w:val="single" w:sz="12" w:space="4" w:color="000000"/>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pPr>
      <w:numPr>
        <w:numId w:val="2"/>
      </w:numPr>
    </w:pPr>
    <w:rPr>
      <w:rFonts w:eastAsia="Arial Unicode MS"/>
      <w:bCs/>
      <w:iCs/>
    </w:rPr>
  </w:style>
  <w:style w:type="paragraph" w:customStyle="1" w:styleId="ECEpuce2">
    <w:name w:val="ECEpuce2"/>
    <w:basedOn w:val="ECEcorps"/>
    <w:qFormat/>
    <w:rsid w:val="0060508C"/>
    <w:pPr>
      <w:tabs>
        <w:tab w:val="num" w:pos="0"/>
      </w:tabs>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table" w:styleId="Grilledutableau">
    <w:name w:val="Table Grid"/>
    <w:basedOn w:val="TableauNormal"/>
    <w:uiPriority w:val="59"/>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D45CF"/>
    <w:pPr>
      <w:suppressAutoHyphens w:val="0"/>
      <w:spacing w:before="100" w:beforeAutospacing="1" w:after="100" w:afterAutospacing="1" w:line="240" w:lineRule="auto"/>
      <w:jc w:val="left"/>
    </w:pPr>
    <w:rPr>
      <w:rFonts w:ascii="Times New Roman" w:hAnsi="Times New Roman" w:cs="Times New Roman"/>
      <w:color w:val="auto"/>
      <w:sz w:val="24"/>
      <w:szCs w:val="24"/>
    </w:rPr>
  </w:style>
  <w:style w:type="character" w:styleId="lev">
    <w:name w:val="Strong"/>
    <w:basedOn w:val="Policepardfaut"/>
    <w:uiPriority w:val="22"/>
    <w:qFormat/>
    <w:rsid w:val="000D45CF"/>
    <w:rPr>
      <w:b/>
      <w:bCs/>
    </w:rPr>
  </w:style>
  <w:style w:type="character" w:styleId="Lienhypertexte">
    <w:name w:val="Hyperlink"/>
    <w:basedOn w:val="Policepardfaut"/>
    <w:uiPriority w:val="99"/>
    <w:unhideWhenUsed/>
    <w:rsid w:val="000D45CF"/>
    <w:rPr>
      <w:color w:val="0000FF"/>
      <w:u w:val="single"/>
    </w:rPr>
  </w:style>
  <w:style w:type="character" w:customStyle="1" w:styleId="UnresolvedMention">
    <w:name w:val="Unresolved Mention"/>
    <w:basedOn w:val="Policepardfaut"/>
    <w:uiPriority w:val="99"/>
    <w:semiHidden/>
    <w:unhideWhenUsed/>
    <w:rsid w:val="00CF2CD0"/>
    <w:rPr>
      <w:color w:val="605E5C"/>
      <w:shd w:val="clear" w:color="auto" w:fill="E1DFDD"/>
    </w:rPr>
  </w:style>
  <w:style w:type="paragraph" w:styleId="Rvision">
    <w:name w:val="Revision"/>
    <w:hidden/>
    <w:uiPriority w:val="71"/>
    <w:semiHidden/>
    <w:rsid w:val="002808E5"/>
    <w:pPr>
      <w:suppressAutoHyphens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040724">
      <w:bodyDiv w:val="1"/>
      <w:marLeft w:val="0"/>
      <w:marRight w:val="0"/>
      <w:marTop w:val="0"/>
      <w:marBottom w:val="0"/>
      <w:divBdr>
        <w:top w:val="none" w:sz="0" w:space="0" w:color="auto"/>
        <w:left w:val="none" w:sz="0" w:space="0" w:color="auto"/>
        <w:bottom w:val="none" w:sz="0" w:space="0" w:color="auto"/>
        <w:right w:val="none" w:sz="0" w:space="0" w:color="auto"/>
      </w:divBdr>
    </w:div>
    <w:div w:id="500046125">
      <w:bodyDiv w:val="1"/>
      <w:marLeft w:val="0"/>
      <w:marRight w:val="0"/>
      <w:marTop w:val="0"/>
      <w:marBottom w:val="0"/>
      <w:divBdr>
        <w:top w:val="none" w:sz="0" w:space="0" w:color="auto"/>
        <w:left w:val="none" w:sz="0" w:space="0" w:color="auto"/>
        <w:bottom w:val="none" w:sz="0" w:space="0" w:color="auto"/>
        <w:right w:val="none" w:sz="0" w:space="0" w:color="auto"/>
      </w:divBdr>
    </w:div>
    <w:div w:id="1446775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lex.europa.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ulturesciences.chimie.en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52E1D-A7B0-49E0-A0D1-7D90F2102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1154</Words>
  <Characters>6349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ECE</vt:lpstr>
    </vt:vector>
  </TitlesOfParts>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dc:subject/>
  <cp:keywords/>
  <dc:description/>
  <cp:revision>6</cp:revision>
  <cp:lastPrinted>2023-09-03T19:47:00Z</cp:lastPrinted>
  <dcterms:created xsi:type="dcterms:W3CDTF">2023-11-14T12:59:00Z</dcterms:created>
  <dcterms:modified xsi:type="dcterms:W3CDTF">2024-01-29T18:35:00Z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Rectorat de Versailles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