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4818A2" w14:textId="04769304" w:rsidR="005A6352" w:rsidRDefault="005A6352">
      <w:pPr>
        <w:spacing w:line="240" w:lineRule="auto"/>
        <w:jc w:val="left"/>
        <w:rPr>
          <w:color w:val="auto"/>
        </w:rPr>
      </w:pPr>
    </w:p>
    <w:p w14:paraId="4DE5BB78" w14:textId="60DC5423" w:rsidR="00A12834" w:rsidRDefault="00A12834" w:rsidP="0060508C">
      <w:pPr>
        <w:pStyle w:val="ECEbordure"/>
        <w:jc w:val="center"/>
        <w:rPr>
          <w:b/>
          <w:sz w:val="24"/>
          <w:szCs w:val="24"/>
        </w:rPr>
      </w:pPr>
      <w:r w:rsidRPr="007146B9">
        <w:rPr>
          <w:b/>
          <w:sz w:val="24"/>
          <w:szCs w:val="24"/>
        </w:rPr>
        <w:t xml:space="preserve">BACCALAURÉAT </w:t>
      </w:r>
      <w:r w:rsidR="007146B9" w:rsidRPr="007146B9">
        <w:rPr>
          <w:b/>
          <w:sz w:val="24"/>
          <w:szCs w:val="24"/>
        </w:rPr>
        <w:t>G</w:t>
      </w:r>
      <w:r w:rsidR="007146B9" w:rsidRPr="007146B9">
        <w:rPr>
          <w:rFonts w:eastAsia="Arial Unicode MS"/>
          <w:b/>
          <w:sz w:val="24"/>
          <w:szCs w:val="24"/>
        </w:rPr>
        <w:t>É</w:t>
      </w:r>
      <w:r w:rsidR="007146B9" w:rsidRPr="007146B9">
        <w:rPr>
          <w:b/>
          <w:sz w:val="24"/>
          <w:szCs w:val="24"/>
        </w:rPr>
        <w:t>N</w:t>
      </w:r>
      <w:r w:rsidR="007146B9" w:rsidRPr="007146B9">
        <w:rPr>
          <w:rFonts w:eastAsia="Arial Unicode MS"/>
          <w:b/>
          <w:sz w:val="24"/>
          <w:szCs w:val="24"/>
        </w:rPr>
        <w:t>É</w:t>
      </w:r>
      <w:r w:rsidR="007146B9" w:rsidRPr="007146B9">
        <w:rPr>
          <w:b/>
          <w:sz w:val="24"/>
          <w:szCs w:val="24"/>
        </w:rPr>
        <w:t>RAL</w:t>
      </w:r>
    </w:p>
    <w:p w14:paraId="174255C4" w14:textId="77777777" w:rsidR="007146B9" w:rsidRDefault="007146B9" w:rsidP="0060508C">
      <w:pPr>
        <w:pStyle w:val="ECEbordure"/>
        <w:jc w:val="center"/>
        <w:rPr>
          <w:b/>
          <w:sz w:val="24"/>
          <w:szCs w:val="24"/>
        </w:rPr>
      </w:pPr>
    </w:p>
    <w:p w14:paraId="7F94AD09" w14:textId="32FC61D7" w:rsidR="007146B9" w:rsidRPr="007146B9" w:rsidRDefault="007146B9" w:rsidP="0060508C">
      <w:pPr>
        <w:pStyle w:val="ECEbordure"/>
        <w:jc w:val="center"/>
        <w:rPr>
          <w:b/>
          <w:sz w:val="24"/>
          <w:szCs w:val="24"/>
        </w:rPr>
      </w:pPr>
      <w:r w:rsidRPr="007146B9">
        <w:rPr>
          <w:rFonts w:eastAsia="Arial Unicode MS"/>
          <w:b/>
          <w:sz w:val="24"/>
          <w:szCs w:val="24"/>
        </w:rPr>
        <w:t>É</w:t>
      </w:r>
      <w:r>
        <w:rPr>
          <w:rFonts w:eastAsia="Arial Unicode MS"/>
          <w:b/>
          <w:sz w:val="24"/>
          <w:szCs w:val="24"/>
        </w:rPr>
        <w:t>preuve pratique de l’enseignement de spécialité physique-chimie</w:t>
      </w:r>
    </w:p>
    <w:p w14:paraId="4C958FFB" w14:textId="77777777" w:rsidR="00A12834" w:rsidRPr="0060508C" w:rsidRDefault="00A12834" w:rsidP="0060508C">
      <w:pPr>
        <w:pStyle w:val="ECEbordure"/>
        <w:jc w:val="center"/>
        <w:rPr>
          <w:b/>
          <w:sz w:val="24"/>
          <w:szCs w:val="24"/>
        </w:rPr>
      </w:pPr>
      <w:r w:rsidRPr="0060508C">
        <w:rPr>
          <w:b/>
          <w:sz w:val="24"/>
          <w:szCs w:val="24"/>
        </w:rPr>
        <w:t>Évaluation des Compétences Expérimentales</w:t>
      </w:r>
    </w:p>
    <w:p w14:paraId="20C15FC2" w14:textId="77777777" w:rsidR="00A12834" w:rsidRPr="0060508C" w:rsidRDefault="00A12834" w:rsidP="0060508C">
      <w:pPr>
        <w:pStyle w:val="ECEbordure"/>
        <w:jc w:val="center"/>
      </w:pPr>
    </w:p>
    <w:p w14:paraId="35836B92" w14:textId="66E0FFD1" w:rsidR="00A12834" w:rsidRPr="0060508C" w:rsidRDefault="00A12834" w:rsidP="007146B9">
      <w:pPr>
        <w:pStyle w:val="ECEbordure"/>
        <w:jc w:val="center"/>
      </w:pPr>
      <w:r w:rsidRPr="0060508C">
        <w:t>Ce</w:t>
      </w:r>
      <w:r w:rsidR="00A07EA8">
        <w:t>tte</w:t>
      </w:r>
      <w:r w:rsidRPr="0060508C">
        <w:t xml:space="preserve"> </w:t>
      </w:r>
      <w:r w:rsidR="00A07EA8">
        <w:t>situation d’évaluation</w:t>
      </w:r>
      <w:r w:rsidRPr="0060508C">
        <w:t xml:space="preserve"> fait p</w:t>
      </w:r>
      <w:r w:rsidR="007146B9">
        <w:t>artie de la banque nationale.</w:t>
      </w:r>
    </w:p>
    <w:p w14:paraId="0DC28E91" w14:textId="77777777" w:rsidR="00A12834" w:rsidRPr="0060508C" w:rsidRDefault="00A12834" w:rsidP="0060508C">
      <w:pPr>
        <w:pStyle w:val="ECEbordure"/>
        <w:jc w:val="center"/>
      </w:pPr>
    </w:p>
    <w:p w14:paraId="7BE411EF" w14:textId="77777777" w:rsidR="0008058B" w:rsidRDefault="0008058B" w:rsidP="008A2C45">
      <w:pPr>
        <w:pStyle w:val="ECEcorps"/>
      </w:pPr>
    </w:p>
    <w:p w14:paraId="7791060A" w14:textId="77777777" w:rsidR="00E26870" w:rsidRPr="00244F93" w:rsidRDefault="00E26870" w:rsidP="0057024A">
      <w:pPr>
        <w:pStyle w:val="ECEfiche"/>
        <w:pBdr>
          <w:right w:val="single" w:sz="12" w:space="0" w:color="auto"/>
        </w:pBdr>
        <w:rPr>
          <w:b/>
        </w:rPr>
      </w:pPr>
      <w:bookmarkStart w:id="0" w:name="_Toc482638813"/>
      <w:bookmarkStart w:id="1" w:name="_Toc500182690"/>
      <w:bookmarkStart w:id="2" w:name="_Toc379291742"/>
      <w:bookmarkStart w:id="3" w:name="_Toc266361605"/>
      <w:bookmarkStart w:id="4" w:name="_Toc469923078"/>
      <w:r w:rsidRPr="00E26870">
        <w:t>ÉNONCÉ DESTINÉ AU CANDIDAT</w:t>
      </w:r>
      <w:bookmarkEnd w:id="0"/>
      <w:bookmarkEnd w:id="1"/>
    </w:p>
    <w:p w14:paraId="11A1B688" w14:textId="77777777" w:rsidR="00E26870" w:rsidRDefault="00E26870" w:rsidP="00E26870">
      <w:pPr>
        <w:pStyle w:val="ECEcorps"/>
      </w:pPr>
    </w:p>
    <w:tbl>
      <w:tblPr>
        <w:tblW w:w="0" w:type="auto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4933"/>
        <w:gridCol w:w="4933"/>
      </w:tblGrid>
      <w:tr w:rsidR="00E26870" w14:paraId="4C323B6A" w14:textId="77777777" w:rsidTr="00527A98">
        <w:trPr>
          <w:jc w:val="center"/>
        </w:trPr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3E42D7E" w14:textId="77777777" w:rsidR="00E26870" w:rsidRDefault="00E26870" w:rsidP="00527A98">
            <w:pPr>
              <w:pStyle w:val="ECEcorps"/>
            </w:pPr>
            <w:r w:rsidRPr="002D2F9B">
              <w:t>NOM</w:t>
            </w:r>
            <w:r>
              <w:t xml:space="preserve"> : </w:t>
            </w:r>
          </w:p>
          <w:p w14:paraId="63B1E315" w14:textId="77777777" w:rsidR="00E26870" w:rsidRDefault="00E26870" w:rsidP="00527A98">
            <w:pPr>
              <w:pStyle w:val="ECEcorps"/>
            </w:pPr>
          </w:p>
        </w:tc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A619231" w14:textId="77777777" w:rsidR="00E26870" w:rsidRDefault="00E26870" w:rsidP="00527A98">
            <w:pPr>
              <w:pStyle w:val="ECEcorps"/>
            </w:pPr>
            <w:r w:rsidRPr="002D2F9B">
              <w:t>Prénom</w:t>
            </w:r>
            <w:r>
              <w:t xml:space="preserve"> : </w:t>
            </w:r>
          </w:p>
        </w:tc>
      </w:tr>
      <w:tr w:rsidR="00E26870" w14:paraId="1DF3757C" w14:textId="77777777" w:rsidTr="00527A98">
        <w:trPr>
          <w:jc w:val="center"/>
        </w:trPr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E1E34A3" w14:textId="77777777" w:rsidR="00E26870" w:rsidRDefault="00E26870" w:rsidP="00527A98">
            <w:pPr>
              <w:pStyle w:val="ECEcorps"/>
            </w:pPr>
            <w:r w:rsidRPr="002D2F9B">
              <w:t>Centre d’examen</w:t>
            </w:r>
            <w:r>
              <w:t xml:space="preserve"> : </w:t>
            </w:r>
          </w:p>
          <w:p w14:paraId="27D636F8" w14:textId="77777777" w:rsidR="00E26870" w:rsidRDefault="00E26870" w:rsidP="00527A98">
            <w:pPr>
              <w:pStyle w:val="ECEcorps"/>
            </w:pPr>
          </w:p>
        </w:tc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0079531" w14:textId="77777777" w:rsidR="00E26870" w:rsidRDefault="00EF25B5" w:rsidP="00527A98">
            <w:pPr>
              <w:pStyle w:val="ECEcorps"/>
            </w:pPr>
            <w:r>
              <w:t>n°</w:t>
            </w:r>
            <w:r w:rsidR="00E26870" w:rsidRPr="002D2F9B">
              <w:t xml:space="preserve"> d’inscription</w:t>
            </w:r>
            <w:r w:rsidR="00E26870">
              <w:t xml:space="preserve"> : </w:t>
            </w:r>
          </w:p>
        </w:tc>
      </w:tr>
    </w:tbl>
    <w:p w14:paraId="1FEED31E" w14:textId="77777777" w:rsidR="00E26870" w:rsidRDefault="00E26870" w:rsidP="00E26870">
      <w:pPr>
        <w:pStyle w:val="ECEcorps"/>
      </w:pPr>
    </w:p>
    <w:p w14:paraId="2825DACD" w14:textId="053A3AD6" w:rsidR="00E26870" w:rsidRDefault="00E26870" w:rsidP="00E26870">
      <w:pPr>
        <w:pStyle w:val="ECEbordure"/>
      </w:pPr>
      <w:r>
        <w:t>Ce</w:t>
      </w:r>
      <w:r w:rsidR="00A07EA8">
        <w:t>tte</w:t>
      </w:r>
      <w:r>
        <w:t xml:space="preserve"> </w:t>
      </w:r>
      <w:r w:rsidR="00A07EA8">
        <w:t>situation d’évaluation</w:t>
      </w:r>
      <w:r>
        <w:t xml:space="preserve"> </w:t>
      </w:r>
      <w:r w:rsidRPr="00966915">
        <w:t xml:space="preserve">comporte </w:t>
      </w:r>
      <w:r w:rsidR="00221976">
        <w:rPr>
          <w:b/>
        </w:rPr>
        <w:t>quatre</w:t>
      </w:r>
      <w:r w:rsidRPr="00581077">
        <w:rPr>
          <w:b/>
        </w:rPr>
        <w:t xml:space="preserve"> </w:t>
      </w:r>
      <w:r w:rsidR="00C2065A">
        <w:t xml:space="preserve">pages </w:t>
      </w:r>
      <w:r w:rsidRPr="00C17957">
        <w:t>sur lesquelles le candidat doit consigner ses réponses.</w:t>
      </w:r>
    </w:p>
    <w:p w14:paraId="4F47A717" w14:textId="77777777" w:rsidR="00E26870" w:rsidRDefault="00E26870" w:rsidP="00E26870">
      <w:pPr>
        <w:pStyle w:val="ECEbordure"/>
      </w:pPr>
      <w:r w:rsidRPr="000F26F2">
        <w:t>Le candidat doit restituer ce document avant de sortir de la salle d'examen</w:t>
      </w:r>
      <w:r w:rsidRPr="00AC5BC7">
        <w:t>.</w:t>
      </w:r>
    </w:p>
    <w:p w14:paraId="0AE1F52D" w14:textId="77777777" w:rsidR="00E26870" w:rsidRDefault="00E26870" w:rsidP="00E26870">
      <w:pPr>
        <w:pStyle w:val="ECEbordure"/>
      </w:pPr>
    </w:p>
    <w:p w14:paraId="19876E55" w14:textId="77777777" w:rsidR="00E26870" w:rsidRDefault="00E26870" w:rsidP="00E26870">
      <w:pPr>
        <w:pStyle w:val="ECEbordure"/>
      </w:pPr>
      <w:r w:rsidRPr="00AC5BC7">
        <w:t>Le candidat doit agir en autonomie et faire preuve d’initiative tout au long de l’épreuve.</w:t>
      </w:r>
    </w:p>
    <w:p w14:paraId="7BA06215" w14:textId="77777777" w:rsidR="00E26870" w:rsidRPr="00AC5BC7" w:rsidRDefault="00E26870" w:rsidP="00E26870">
      <w:pPr>
        <w:pStyle w:val="ECEbordure"/>
      </w:pPr>
      <w:r w:rsidRPr="000F26F2">
        <w:t>En cas de difficulté, le candidat peut solliciter l’examinateur afin de lui permettre de continuer la tâche.</w:t>
      </w:r>
    </w:p>
    <w:p w14:paraId="52DFAA1A" w14:textId="77777777" w:rsidR="00E26870" w:rsidRDefault="00E26870" w:rsidP="00E26870">
      <w:pPr>
        <w:pStyle w:val="ECEbordure"/>
      </w:pPr>
      <w:r w:rsidRPr="00AC5BC7">
        <w:t>L’examinateur peut intervenir à tout moment, s’il le juge utile</w:t>
      </w:r>
      <w:r>
        <w:t>.</w:t>
      </w:r>
    </w:p>
    <w:p w14:paraId="698D85A1" w14:textId="77777777" w:rsidR="00B135A8" w:rsidRDefault="00B135A8" w:rsidP="00E26870">
      <w:pPr>
        <w:pStyle w:val="ECEbordure"/>
      </w:pPr>
      <w:r w:rsidRPr="00C90C1F">
        <w:t>L’usage de calculatrice avec mode examen actif est autorisé. L’usage de calculatrice sans mémoire « type collège » est autorisé.</w:t>
      </w:r>
      <w:r>
        <w:t xml:space="preserve"> </w:t>
      </w:r>
    </w:p>
    <w:p w14:paraId="754C57B0" w14:textId="77777777" w:rsidR="00E26870" w:rsidRDefault="00E26870" w:rsidP="00E26870">
      <w:pPr>
        <w:pStyle w:val="ECEcorps"/>
        <w:rPr>
          <w:u w:val="single"/>
        </w:rPr>
      </w:pPr>
    </w:p>
    <w:p w14:paraId="07B41B07" w14:textId="77777777" w:rsidR="003A114B" w:rsidRPr="00545715" w:rsidRDefault="003A114B" w:rsidP="00E26870">
      <w:pPr>
        <w:pStyle w:val="ECEcorps"/>
        <w:rPr>
          <w:u w:val="single"/>
        </w:rPr>
      </w:pPr>
    </w:p>
    <w:p w14:paraId="0CCCF1DA" w14:textId="458BEA48" w:rsidR="00E26870" w:rsidRPr="00136091" w:rsidRDefault="007146B9" w:rsidP="00E26870">
      <w:pPr>
        <w:pStyle w:val="ECEtitre"/>
        <w:rPr>
          <w:sz w:val="24"/>
          <w:szCs w:val="24"/>
        </w:rPr>
      </w:pPr>
      <w:r>
        <w:rPr>
          <w:sz w:val="24"/>
          <w:szCs w:val="24"/>
        </w:rPr>
        <w:t>CONTEXTE DE LA</w:t>
      </w:r>
      <w:r w:rsidR="00E26870" w:rsidRPr="00136091">
        <w:rPr>
          <w:sz w:val="24"/>
          <w:szCs w:val="24"/>
        </w:rPr>
        <w:t xml:space="preserve"> </w:t>
      </w:r>
      <w:r w:rsidR="00A07EA8">
        <w:rPr>
          <w:sz w:val="24"/>
          <w:szCs w:val="24"/>
        </w:rPr>
        <w:t>SITUATION D’ÉVALUATION</w:t>
      </w:r>
    </w:p>
    <w:p w14:paraId="2D66F5DD" w14:textId="77777777" w:rsidR="00E26870" w:rsidRPr="00545715" w:rsidRDefault="00E26870" w:rsidP="00E26870">
      <w:pPr>
        <w:pStyle w:val="ECEcorps"/>
        <w:rPr>
          <w:u w:val="single"/>
        </w:rPr>
      </w:pPr>
    </w:p>
    <w:p w14:paraId="2E50A335" w14:textId="492F2EB6" w:rsidR="00F06CBC" w:rsidRDefault="00221976" w:rsidP="00E26870">
      <w:pPr>
        <w:pStyle w:val="ECEcorps"/>
      </w:pPr>
      <w:r w:rsidRPr="00221976">
        <w:rPr>
          <w:noProof/>
        </w:rPr>
        <w:drawing>
          <wp:anchor distT="0" distB="0" distL="114300" distR="114300" simplePos="0" relativeHeight="251658240" behindDoc="0" locked="0" layoutInCell="1" allowOverlap="1" wp14:anchorId="6D7D27D4" wp14:editId="2B9C9196">
            <wp:simplePos x="0" y="0"/>
            <wp:positionH relativeFrom="column">
              <wp:posOffset>3084830</wp:posOffset>
            </wp:positionH>
            <wp:positionV relativeFrom="paragraph">
              <wp:posOffset>35560</wp:posOffset>
            </wp:positionV>
            <wp:extent cx="3294380" cy="2259965"/>
            <wp:effectExtent l="0" t="0" r="1270" b="6985"/>
            <wp:wrapSquare wrapText="bothSides"/>
            <wp:docPr id="13154398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43982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94380" cy="2259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F1FE84" w14:textId="62A42479" w:rsidR="00E26870" w:rsidRDefault="000831A6" w:rsidP="00E26870">
      <w:pPr>
        <w:pStyle w:val="ECEcorps"/>
      </w:pPr>
      <w:r>
        <w:t xml:space="preserve">La vidéo « The </w:t>
      </w:r>
      <w:proofErr w:type="spellStart"/>
      <w:r>
        <w:t>iodine</w:t>
      </w:r>
      <w:proofErr w:type="spellEnd"/>
      <w:r>
        <w:t xml:space="preserve"> </w:t>
      </w:r>
      <w:proofErr w:type="spellStart"/>
      <w:r>
        <w:t>clock</w:t>
      </w:r>
      <w:proofErr w:type="spellEnd"/>
      <w:r>
        <w:t xml:space="preserve"> </w:t>
      </w:r>
      <w:proofErr w:type="spellStart"/>
      <w:r>
        <w:t>reaction</w:t>
      </w:r>
      <w:proofErr w:type="spellEnd"/>
      <w:r>
        <w:t xml:space="preserve"> », ouverte sur l’ordinateur, présente une expérience de chimie amusante. Différentes solutions deviennent subitement </w:t>
      </w:r>
      <w:r w:rsidR="005230D6">
        <w:t>bleu so</w:t>
      </w:r>
      <w:r w:rsidR="00A715BF">
        <w:t>mbre</w:t>
      </w:r>
      <w:r>
        <w:t xml:space="preserve"> les unes après les autres.</w:t>
      </w:r>
    </w:p>
    <w:p w14:paraId="06F3A8DE" w14:textId="21CD867D" w:rsidR="000831A6" w:rsidRDefault="000831A6" w:rsidP="00E26870">
      <w:pPr>
        <w:pStyle w:val="ECEcorps"/>
      </w:pPr>
      <w:r>
        <w:t xml:space="preserve">La </w:t>
      </w:r>
      <w:r w:rsidR="00A715BF">
        <w:t xml:space="preserve">transformation </w:t>
      </w:r>
      <w:r>
        <w:t xml:space="preserve">à l’origine de l’apparition de cette couleur </w:t>
      </w:r>
      <w:r w:rsidR="000A2E4C" w:rsidRPr="00BF4C8A">
        <w:t>est</w:t>
      </w:r>
      <w:r w:rsidR="000A2E4C">
        <w:t xml:space="preserve"> </w:t>
      </w:r>
      <w:r w:rsidR="00866365">
        <w:t>une oxydation des ions iodure</w:t>
      </w:r>
      <w:r>
        <w:t xml:space="preserve"> par le peroxyde d’hydrogène</w:t>
      </w:r>
      <w:r w:rsidR="00500364">
        <w:t xml:space="preserve"> </w:t>
      </w:r>
      <w:r>
        <w:t>qui est une réaction lente.</w:t>
      </w:r>
    </w:p>
    <w:p w14:paraId="5F568780" w14:textId="43F4E5D2" w:rsidR="000831A6" w:rsidRDefault="000831A6" w:rsidP="00E26870">
      <w:pPr>
        <w:pStyle w:val="ECEcorps"/>
      </w:pPr>
      <w:r>
        <w:t>On se propose d’étudier la cinétique de cette réaction.</w:t>
      </w:r>
    </w:p>
    <w:p w14:paraId="0122F4FB" w14:textId="604B70B1" w:rsidR="00C60969" w:rsidRDefault="00C60969" w:rsidP="00E26870">
      <w:pPr>
        <w:pStyle w:val="ECEcorps"/>
      </w:pPr>
    </w:p>
    <w:p w14:paraId="59CADEAC" w14:textId="77777777" w:rsidR="00221976" w:rsidRDefault="00221976" w:rsidP="00E26870">
      <w:pPr>
        <w:pStyle w:val="ECEcorps"/>
      </w:pPr>
    </w:p>
    <w:p w14:paraId="09C79089" w14:textId="77777777" w:rsidR="00221976" w:rsidRDefault="00221976" w:rsidP="00E26870">
      <w:pPr>
        <w:pStyle w:val="ECEcorps"/>
      </w:pPr>
    </w:p>
    <w:p w14:paraId="76D48893" w14:textId="77777777" w:rsidR="00221976" w:rsidRDefault="00221976" w:rsidP="00E26870">
      <w:pPr>
        <w:pStyle w:val="ECEcorps"/>
      </w:pPr>
    </w:p>
    <w:p w14:paraId="5878F042" w14:textId="77777777" w:rsidR="00221976" w:rsidRDefault="00221976" w:rsidP="00E26870">
      <w:pPr>
        <w:pStyle w:val="ECEcorps"/>
      </w:pPr>
    </w:p>
    <w:p w14:paraId="229E5CBB" w14:textId="77777777" w:rsidR="00221976" w:rsidRDefault="00221976" w:rsidP="00E26870">
      <w:pPr>
        <w:pStyle w:val="ECEcorps"/>
      </w:pPr>
    </w:p>
    <w:p w14:paraId="34F97C83" w14:textId="77D73C29" w:rsidR="00C60969" w:rsidRPr="004C63B9" w:rsidRDefault="00C60969" w:rsidP="00C60969">
      <w:pPr>
        <w:pStyle w:val="ECEcorps"/>
        <w:rPr>
          <w:b/>
          <w:i/>
          <w:sz w:val="24"/>
        </w:rPr>
      </w:pPr>
      <w:r w:rsidRPr="004C63B9">
        <w:rPr>
          <w:b/>
          <w:i/>
          <w:sz w:val="24"/>
        </w:rPr>
        <w:t>Le but de cette épreuve est d</w:t>
      </w:r>
      <w:r w:rsidR="00E22C57">
        <w:rPr>
          <w:b/>
          <w:i/>
          <w:sz w:val="24"/>
        </w:rPr>
        <w:t>’utiliser le principe de cette expérience pour réaliser le suivi cinétique de la réaction d’oxydation des ion</w:t>
      </w:r>
      <w:r w:rsidR="00866365">
        <w:rPr>
          <w:b/>
          <w:i/>
          <w:sz w:val="24"/>
        </w:rPr>
        <w:t>s iodure</w:t>
      </w:r>
      <w:r w:rsidR="00E22C57">
        <w:rPr>
          <w:b/>
          <w:i/>
          <w:sz w:val="24"/>
        </w:rPr>
        <w:t xml:space="preserve"> par le peroxyde d’hydrogène</w:t>
      </w:r>
    </w:p>
    <w:p w14:paraId="351D0299" w14:textId="77777777" w:rsidR="00C60969" w:rsidRDefault="00C60969" w:rsidP="00E26870">
      <w:pPr>
        <w:pStyle w:val="ECEcorps"/>
      </w:pPr>
    </w:p>
    <w:p w14:paraId="0EABE245" w14:textId="77777777" w:rsidR="007146B9" w:rsidRDefault="007146B9" w:rsidP="00E26870">
      <w:pPr>
        <w:pStyle w:val="ECEcorps"/>
        <w:rPr>
          <w:b/>
          <w:sz w:val="24"/>
          <w:szCs w:val="24"/>
          <w:u w:val="single"/>
        </w:rPr>
      </w:pPr>
    </w:p>
    <w:p w14:paraId="55DE1905" w14:textId="77777777" w:rsidR="005704DE" w:rsidRDefault="005704DE">
      <w:pPr>
        <w:spacing w:line="240" w:lineRule="auto"/>
        <w:jc w:val="left"/>
        <w:rPr>
          <w:b/>
          <w:color w:val="auto"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br w:type="page"/>
      </w:r>
    </w:p>
    <w:p w14:paraId="146FC911" w14:textId="6914967D" w:rsidR="00C60969" w:rsidRPr="007146B9" w:rsidRDefault="007146B9" w:rsidP="00E26870">
      <w:pPr>
        <w:pStyle w:val="ECEcorps"/>
        <w:rPr>
          <w:b/>
          <w:sz w:val="24"/>
          <w:szCs w:val="24"/>
          <w:u w:val="single"/>
        </w:rPr>
      </w:pPr>
      <w:r w:rsidRPr="007146B9">
        <w:rPr>
          <w:b/>
          <w:sz w:val="24"/>
          <w:szCs w:val="24"/>
          <w:u w:val="single"/>
        </w:rPr>
        <w:lastRenderedPageBreak/>
        <w:t xml:space="preserve">INFORMATIONS MISES </w:t>
      </w:r>
      <w:r w:rsidR="00FF78A1">
        <w:rPr>
          <w:b/>
          <w:sz w:val="24"/>
          <w:szCs w:val="24"/>
          <w:u w:val="single"/>
        </w:rPr>
        <w:t>À</w:t>
      </w:r>
      <w:r w:rsidRPr="007146B9">
        <w:rPr>
          <w:b/>
          <w:sz w:val="24"/>
          <w:szCs w:val="24"/>
          <w:u w:val="single"/>
        </w:rPr>
        <w:t xml:space="preserve"> DISPOSITION DU CANDIDAT</w:t>
      </w:r>
    </w:p>
    <w:p w14:paraId="1F8144D7" w14:textId="77777777" w:rsidR="00C60969" w:rsidRPr="00545715" w:rsidRDefault="00C60969" w:rsidP="00E26870">
      <w:pPr>
        <w:pStyle w:val="ECEcorps"/>
      </w:pPr>
    </w:p>
    <w:p w14:paraId="5E96DC78" w14:textId="6A503569" w:rsidR="003A114B" w:rsidRPr="00136091" w:rsidRDefault="000359F9" w:rsidP="003A114B">
      <w:pPr>
        <w:pStyle w:val="ECEtitre"/>
        <w:rPr>
          <w:sz w:val="24"/>
          <w:szCs w:val="24"/>
          <w:u w:val="none"/>
        </w:rPr>
      </w:pPr>
      <w:r>
        <w:rPr>
          <w:sz w:val="24"/>
          <w:szCs w:val="24"/>
        </w:rPr>
        <w:t>Réaction entre le peroxyde d’hydrogène et l’ion iodure</w:t>
      </w:r>
      <w:r w:rsidR="003A114B" w:rsidRPr="00136091">
        <w:rPr>
          <w:sz w:val="24"/>
          <w:szCs w:val="24"/>
          <w:u w:val="none"/>
        </w:rPr>
        <w:t xml:space="preserve">  </w:t>
      </w:r>
    </w:p>
    <w:p w14:paraId="64E96EE5" w14:textId="77777777" w:rsidR="00500364" w:rsidRDefault="00500364" w:rsidP="003A114B">
      <w:pPr>
        <w:pStyle w:val="ECEcorps"/>
      </w:pPr>
    </w:p>
    <w:p w14:paraId="04D199EF" w14:textId="5858E4D0" w:rsidR="003A114B" w:rsidRDefault="00C01B47" w:rsidP="003A114B">
      <w:pPr>
        <w:pStyle w:val="ECEcorps"/>
      </w:pPr>
      <w:r>
        <w:t xml:space="preserve">Le peroxyde d’hydrogène </w:t>
      </w:r>
      <w:r w:rsidR="00746E84">
        <w:t>H</w:t>
      </w:r>
      <w:r w:rsidR="00746E84" w:rsidRPr="00746E84">
        <w:rPr>
          <w:vertAlign w:val="subscript"/>
        </w:rPr>
        <w:t>2</w:t>
      </w:r>
      <w:r w:rsidR="00746E84">
        <w:t>O</w:t>
      </w:r>
      <w:r w:rsidR="00746E84" w:rsidRPr="00746E84">
        <w:rPr>
          <w:vertAlign w:val="subscript"/>
        </w:rPr>
        <w:t>2</w:t>
      </w:r>
      <w:r w:rsidR="00746E84">
        <w:t xml:space="preserve"> </w:t>
      </w:r>
      <w:r>
        <w:t xml:space="preserve">réagit en milieu acide avec les ions iodure en formant du diiode, selon la réaction </w:t>
      </w:r>
      <w:r w:rsidR="00A715BF">
        <w:t>d’équation :</w:t>
      </w:r>
    </w:p>
    <w:p w14:paraId="2A23450E" w14:textId="039D8B32" w:rsidR="00C01B47" w:rsidRPr="00500364" w:rsidRDefault="003A1FA9" w:rsidP="00500364">
      <w:pPr>
        <w:pStyle w:val="ECEcorps"/>
        <w:jc w:val="center"/>
        <w:rPr>
          <w:b/>
          <w:bCs/>
        </w:rPr>
      </w:pPr>
      <m:oMath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m:rPr>
                <m:nor/>
              </m:rPr>
              <w:rPr>
                <w:sz w:val="22"/>
                <w:szCs w:val="22"/>
              </w:rPr>
              <m:t>H</m:t>
            </m:r>
          </m:e>
          <m:sub>
            <m:r>
              <m:rPr>
                <m:nor/>
              </m:rPr>
              <w:rPr>
                <w:sz w:val="22"/>
                <w:szCs w:val="22"/>
              </w:rPr>
              <m:t>2</m:t>
            </m:r>
          </m:sub>
        </m:sSub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m:rPr>
                <m:nor/>
              </m:rPr>
              <w:rPr>
                <w:sz w:val="22"/>
                <w:szCs w:val="22"/>
              </w:rPr>
              <m:t>O</m:t>
            </m:r>
          </m:e>
          <m:sub>
            <m:r>
              <m:rPr>
                <m:nor/>
              </m:rPr>
              <w:rPr>
                <w:sz w:val="22"/>
                <w:szCs w:val="22"/>
              </w:rPr>
              <m:t>2</m:t>
            </m:r>
          </m:sub>
        </m:sSub>
        <m:r>
          <m:rPr>
            <m:nor/>
          </m:rPr>
          <w:rPr>
            <w:sz w:val="22"/>
            <w:szCs w:val="22"/>
          </w:rPr>
          <m:t xml:space="preserve"> (</m:t>
        </m:r>
        <w:proofErr w:type="spellStart"/>
        <m:r>
          <m:rPr>
            <m:nor/>
          </m:rPr>
          <w:rPr>
            <w:sz w:val="22"/>
            <w:szCs w:val="22"/>
          </w:rPr>
          <m:t>aq</m:t>
        </m:r>
        <w:proofErr w:type="spellEnd"/>
        <m:r>
          <m:rPr>
            <m:nor/>
          </m:rPr>
          <w:rPr>
            <w:sz w:val="22"/>
            <w:szCs w:val="22"/>
          </w:rPr>
          <m:t xml:space="preserve">)+ 2 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r>
              <m:rPr>
                <m:nor/>
              </m:rPr>
              <w:rPr>
                <w:sz w:val="22"/>
                <w:szCs w:val="22"/>
              </w:rPr>
              <m:t>I</m:t>
            </m:r>
          </m:e>
          <m:sup>
            <m:r>
              <m:rPr>
                <m:nor/>
              </m:rPr>
              <w:rPr>
                <w:sz w:val="22"/>
                <w:szCs w:val="22"/>
              </w:rPr>
              <m:t>–</m:t>
            </m:r>
          </m:sup>
        </m:sSup>
        <m:r>
          <m:rPr>
            <m:nor/>
          </m:rPr>
          <w:rPr>
            <w:sz w:val="22"/>
            <w:szCs w:val="22"/>
          </w:rPr>
          <m:t>(</m:t>
        </m:r>
        <w:proofErr w:type="spellStart"/>
        <m:r>
          <m:rPr>
            <m:nor/>
          </m:rPr>
          <w:rPr>
            <w:sz w:val="22"/>
            <w:szCs w:val="22"/>
          </w:rPr>
          <m:t>aq</m:t>
        </m:r>
        <w:proofErr w:type="spellEnd"/>
        <m:r>
          <m:rPr>
            <m:nor/>
          </m:rPr>
          <w:rPr>
            <w:sz w:val="22"/>
            <w:szCs w:val="22"/>
          </w:rPr>
          <m:t>)+ 2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r>
              <m:rPr>
                <m:nor/>
              </m:rPr>
              <w:rPr>
                <w:sz w:val="22"/>
                <w:szCs w:val="22"/>
              </w:rPr>
              <m:t xml:space="preserve"> H</m:t>
            </m:r>
          </m:e>
          <m:sup>
            <m:r>
              <m:rPr>
                <m:nor/>
              </m:rPr>
              <w:rPr>
                <w:sz w:val="22"/>
                <w:szCs w:val="22"/>
              </w:rPr>
              <m:t>+</m:t>
            </m:r>
          </m:sup>
        </m:sSup>
        <m:r>
          <m:rPr>
            <m:nor/>
          </m:rPr>
          <w:rPr>
            <w:sz w:val="22"/>
            <w:szCs w:val="22"/>
          </w:rPr>
          <m:t>(</m:t>
        </m:r>
        <w:proofErr w:type="spellStart"/>
        <m:r>
          <m:rPr>
            <m:nor/>
          </m:rPr>
          <w:rPr>
            <w:sz w:val="22"/>
            <w:szCs w:val="22"/>
          </w:rPr>
          <m:t>aq</m:t>
        </m:r>
        <w:proofErr w:type="spellEnd"/>
        <m:r>
          <m:rPr>
            <m:nor/>
          </m:rPr>
          <w:rPr>
            <w:sz w:val="22"/>
            <w:szCs w:val="22"/>
          </w:rPr>
          <m:t xml:space="preserve">)→ 2 </m:t>
        </m:r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m:rPr>
                <m:nor/>
              </m:rPr>
              <w:rPr>
                <w:sz w:val="22"/>
                <w:szCs w:val="22"/>
              </w:rPr>
              <m:t>H</m:t>
            </m:r>
          </m:e>
          <m:sub>
            <m:r>
              <m:rPr>
                <m:nor/>
              </m:rPr>
              <w:rPr>
                <w:sz w:val="22"/>
                <w:szCs w:val="22"/>
              </w:rPr>
              <m:t>2</m:t>
            </m:r>
          </m:sub>
        </m:sSub>
        <m:r>
          <m:rPr>
            <m:nor/>
          </m:rPr>
          <w:rPr>
            <w:sz w:val="22"/>
            <w:szCs w:val="22"/>
          </w:rPr>
          <m:t>O(</m:t>
        </m:r>
        <m:r>
          <m:rPr>
            <m:nor/>
          </m:rPr>
          <w:rPr>
            <w:rFonts w:ascii="Brush Script MT" w:hAnsi="Brush Script MT"/>
            <w:sz w:val="22"/>
            <w:szCs w:val="22"/>
          </w:rPr>
          <m:t>l</m:t>
        </m:r>
        <m:r>
          <m:rPr>
            <m:nor/>
          </m:rPr>
          <w:rPr>
            <w:sz w:val="22"/>
            <w:szCs w:val="22"/>
          </w:rPr>
          <m:t xml:space="preserve">) + </m:t>
        </m:r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m:rPr>
                <m:nor/>
              </m:rPr>
              <w:rPr>
                <w:sz w:val="22"/>
                <w:szCs w:val="22"/>
              </w:rPr>
              <m:t>I</m:t>
            </m:r>
          </m:e>
          <m:sub>
            <m:r>
              <m:rPr>
                <m:nor/>
              </m:rPr>
              <w:rPr>
                <w:sz w:val="22"/>
                <w:szCs w:val="22"/>
              </w:rPr>
              <m:t>2</m:t>
            </m:r>
          </m:sub>
        </m:sSub>
        <m:r>
          <m:rPr>
            <m:nor/>
          </m:rPr>
          <w:rPr>
            <w:sz w:val="22"/>
            <w:szCs w:val="22"/>
          </w:rPr>
          <m:t>(</m:t>
        </m:r>
        <w:proofErr w:type="spellStart"/>
        <m:r>
          <m:rPr>
            <m:nor/>
          </m:rPr>
          <w:rPr>
            <w:sz w:val="22"/>
            <w:szCs w:val="22"/>
          </w:rPr>
          <m:t>aq</m:t>
        </m:r>
        <w:proofErr w:type="spellEnd"/>
        <m:r>
          <m:rPr>
            <m:nor/>
          </m:rPr>
          <w:rPr>
            <w:sz w:val="22"/>
            <w:szCs w:val="22"/>
          </w:rPr>
          <m:t>)</m:t>
        </m:r>
      </m:oMath>
      <w:r w:rsidR="00500364">
        <w:rPr>
          <w:sz w:val="22"/>
          <w:szCs w:val="22"/>
        </w:rPr>
        <w:t xml:space="preserve">  </w:t>
      </w:r>
      <w:r w:rsidR="00500364" w:rsidRPr="00500364">
        <w:rPr>
          <w:b/>
          <w:bCs/>
        </w:rPr>
        <w:t>[1]</w:t>
      </w:r>
    </w:p>
    <w:p w14:paraId="4D20F516" w14:textId="77777777" w:rsidR="007C6771" w:rsidRDefault="007C6771" w:rsidP="007E7114">
      <w:pPr>
        <w:pStyle w:val="ECEcorps"/>
      </w:pPr>
    </w:p>
    <w:p w14:paraId="7BC90219" w14:textId="78D509E0" w:rsidR="007E7114" w:rsidRDefault="00B71790" w:rsidP="007E7114">
      <w:pPr>
        <w:pStyle w:val="ECEcorps"/>
      </w:pPr>
      <w:r>
        <w:t xml:space="preserve">Il s’agit d’une </w:t>
      </w:r>
      <w:r w:rsidRPr="00B71790">
        <w:rPr>
          <w:b/>
          <w:bCs/>
        </w:rPr>
        <w:t>réaction lente</w:t>
      </w:r>
      <w:r>
        <w:t>, dont on veut étudier la cinétique.</w:t>
      </w:r>
    </w:p>
    <w:p w14:paraId="23C1978C" w14:textId="77777777" w:rsidR="007E7114" w:rsidRPr="007E7114" w:rsidRDefault="007E7114" w:rsidP="007E7114">
      <w:pPr>
        <w:pStyle w:val="ECEcorps"/>
      </w:pPr>
    </w:p>
    <w:p w14:paraId="5326817A" w14:textId="7E525BCD" w:rsidR="003A114B" w:rsidRDefault="00B71790" w:rsidP="003A114B">
      <w:pPr>
        <w:pStyle w:val="ECEtitre"/>
        <w:rPr>
          <w:sz w:val="24"/>
          <w:szCs w:val="24"/>
          <w:u w:val="none"/>
        </w:rPr>
      </w:pPr>
      <w:r>
        <w:rPr>
          <w:sz w:val="24"/>
          <w:szCs w:val="24"/>
        </w:rPr>
        <w:t>Réaction de disparition du diiode I</w:t>
      </w:r>
      <w:r w:rsidRPr="00B71790">
        <w:rPr>
          <w:sz w:val="24"/>
          <w:szCs w:val="24"/>
          <w:vertAlign w:val="subscript"/>
        </w:rPr>
        <w:t>2</w:t>
      </w:r>
    </w:p>
    <w:p w14:paraId="3898B0F9" w14:textId="77777777" w:rsidR="00500364" w:rsidRPr="00500364" w:rsidRDefault="00500364" w:rsidP="00500364">
      <w:pPr>
        <w:pStyle w:val="ECEcorps"/>
      </w:pPr>
    </w:p>
    <w:p w14:paraId="497291E6" w14:textId="378F1F00" w:rsidR="00E26870" w:rsidRDefault="00B71790" w:rsidP="00E26870">
      <w:pPr>
        <w:pStyle w:val="ECEcorps"/>
      </w:pPr>
      <w:r>
        <w:t>Les ions thiosulfate</w:t>
      </w:r>
      <w:r w:rsidR="00746E84">
        <w:t xml:space="preserve"> réagissent avec le diiode pour former des ions iodure I</w:t>
      </w:r>
      <w:r w:rsidR="00746E84" w:rsidRPr="00746E84">
        <w:rPr>
          <w:vertAlign w:val="superscript"/>
        </w:rPr>
        <w:t>–</w:t>
      </w:r>
      <w:r w:rsidR="00746E84">
        <w:t xml:space="preserve"> selon la réaction </w:t>
      </w:r>
      <w:r w:rsidR="00731E11">
        <w:t>d’équation :</w:t>
      </w:r>
    </w:p>
    <w:p w14:paraId="3F5E70D5" w14:textId="4981E6D3" w:rsidR="00746E84" w:rsidRPr="00500364" w:rsidRDefault="003A1FA9" w:rsidP="00500364">
      <w:pPr>
        <w:pStyle w:val="ECEcorps"/>
        <w:jc w:val="center"/>
        <w:rPr>
          <w:b/>
          <w:bCs/>
        </w:rPr>
      </w:pPr>
      <m:oMath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m:rPr>
                <m:nor/>
              </m:rPr>
              <w:rPr>
                <w:sz w:val="22"/>
                <w:szCs w:val="22"/>
              </w:rPr>
              <m:t>I</m:t>
            </m:r>
          </m:e>
          <m:sub>
            <m:r>
              <m:rPr>
                <m:nor/>
              </m:rPr>
              <w:rPr>
                <w:sz w:val="22"/>
                <w:szCs w:val="22"/>
              </w:rPr>
              <m:t>2</m:t>
            </m:r>
          </m:sub>
        </m:sSub>
        <m:r>
          <m:rPr>
            <m:nor/>
          </m:rPr>
          <w:rPr>
            <w:sz w:val="22"/>
            <w:szCs w:val="22"/>
          </w:rPr>
          <m:t>(</m:t>
        </m:r>
        <w:proofErr w:type="spellStart"/>
        <m:r>
          <m:rPr>
            <m:nor/>
          </m:rPr>
          <w:rPr>
            <w:sz w:val="22"/>
            <w:szCs w:val="22"/>
          </w:rPr>
          <m:t>aq</m:t>
        </m:r>
        <w:proofErr w:type="spellEnd"/>
        <m:r>
          <m:rPr>
            <m:nor/>
          </m:rPr>
          <w:rPr>
            <w:sz w:val="22"/>
            <w:szCs w:val="22"/>
          </w:rPr>
          <m:t>) + 2</m:t>
        </m:r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m:rPr>
                <m:nor/>
              </m:rPr>
              <w:rPr>
                <w:sz w:val="22"/>
                <w:szCs w:val="22"/>
              </w:rPr>
              <m:t xml:space="preserve"> S</m:t>
            </m:r>
          </m:e>
          <m:sub>
            <m:r>
              <m:rPr>
                <m:nor/>
              </m:rPr>
              <w:rPr>
                <w:sz w:val="22"/>
                <w:szCs w:val="22"/>
              </w:rPr>
              <m:t>2</m:t>
            </m:r>
          </m:sub>
        </m:sSub>
        <m:sSubSup>
          <m:sSub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SupPr>
          <m:e>
            <m:r>
              <m:rPr>
                <m:nor/>
              </m:rPr>
              <w:rPr>
                <w:sz w:val="22"/>
                <w:szCs w:val="22"/>
              </w:rPr>
              <m:t>O</m:t>
            </m:r>
          </m:e>
          <m:sub>
            <m:r>
              <m:rPr>
                <m:nor/>
              </m:rPr>
              <w:rPr>
                <w:sz w:val="22"/>
                <w:szCs w:val="22"/>
              </w:rPr>
              <m:t>3</m:t>
            </m:r>
          </m:sub>
          <m:sup>
            <m:r>
              <m:rPr>
                <m:nor/>
              </m:rPr>
              <w:rPr>
                <w:sz w:val="22"/>
                <w:szCs w:val="22"/>
              </w:rPr>
              <m:t>2</m:t>
            </m:r>
            <m:r>
              <m:rPr>
                <m:nor/>
              </m:rPr>
              <w:rPr>
                <w:rFonts w:ascii="Cambria Math"/>
                <w:sz w:val="22"/>
                <w:szCs w:val="22"/>
              </w:rPr>
              <m:t>-</m:t>
            </m:r>
          </m:sup>
        </m:sSubSup>
        <m:r>
          <m:rPr>
            <m:nor/>
          </m:rPr>
          <w:rPr>
            <w:sz w:val="22"/>
            <w:szCs w:val="22"/>
          </w:rPr>
          <m:t>(</m:t>
        </m:r>
        <w:proofErr w:type="spellStart"/>
        <m:r>
          <m:rPr>
            <m:nor/>
          </m:rPr>
          <w:rPr>
            <w:sz w:val="22"/>
            <w:szCs w:val="22"/>
          </w:rPr>
          <m:t>aq</m:t>
        </m:r>
        <w:proofErr w:type="spellEnd"/>
        <m:r>
          <m:rPr>
            <m:nor/>
          </m:rPr>
          <w:rPr>
            <w:sz w:val="22"/>
            <w:szCs w:val="22"/>
          </w:rPr>
          <m:t>) → 2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r>
              <m:rPr>
                <m:nor/>
              </m:rPr>
              <w:rPr>
                <w:sz w:val="22"/>
                <w:szCs w:val="22"/>
              </w:rPr>
              <m:t xml:space="preserve"> I</m:t>
            </m:r>
          </m:e>
          <m:sup>
            <m:r>
              <m:rPr>
                <m:nor/>
              </m:rPr>
              <w:rPr>
                <w:sz w:val="22"/>
                <w:szCs w:val="22"/>
              </w:rPr>
              <m:t>-</m:t>
            </m:r>
          </m:sup>
        </m:sSup>
        <m:r>
          <m:rPr>
            <m:nor/>
          </m:rPr>
          <w:rPr>
            <w:sz w:val="22"/>
            <w:szCs w:val="22"/>
          </w:rPr>
          <m:t>(</m:t>
        </m:r>
        <w:proofErr w:type="spellStart"/>
        <m:r>
          <m:rPr>
            <m:nor/>
          </m:rPr>
          <w:rPr>
            <w:sz w:val="22"/>
            <w:szCs w:val="22"/>
          </w:rPr>
          <m:t>aq</m:t>
        </m:r>
        <w:proofErr w:type="spellEnd"/>
        <m:r>
          <m:rPr>
            <m:nor/>
          </m:rPr>
          <w:rPr>
            <w:sz w:val="22"/>
            <w:szCs w:val="22"/>
          </w:rPr>
          <m:t>) +</m:t>
        </m:r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m:rPr>
                <m:nor/>
              </m:rPr>
              <w:rPr>
                <w:sz w:val="22"/>
                <w:szCs w:val="22"/>
              </w:rPr>
              <m:t xml:space="preserve"> S</m:t>
            </m:r>
          </m:e>
          <m:sub>
            <m:r>
              <m:rPr>
                <m:nor/>
              </m:rPr>
              <w:rPr>
                <w:sz w:val="22"/>
                <w:szCs w:val="22"/>
              </w:rPr>
              <m:t>4</m:t>
            </m:r>
          </m:sub>
        </m:sSub>
        <m:sSubSup>
          <m:sSub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SupPr>
          <m:e>
            <m:r>
              <m:rPr>
                <m:nor/>
              </m:rPr>
              <w:rPr>
                <w:sz w:val="22"/>
                <w:szCs w:val="22"/>
              </w:rPr>
              <m:t>O</m:t>
            </m:r>
          </m:e>
          <m:sub>
            <m:r>
              <m:rPr>
                <m:nor/>
              </m:rPr>
              <w:rPr>
                <w:sz w:val="22"/>
                <w:szCs w:val="22"/>
              </w:rPr>
              <m:t>6</m:t>
            </m:r>
          </m:sub>
          <m:sup>
            <m:r>
              <m:rPr>
                <m:nor/>
              </m:rPr>
              <w:rPr>
                <w:sz w:val="22"/>
                <w:szCs w:val="22"/>
              </w:rPr>
              <m:t>2-</m:t>
            </m:r>
          </m:sup>
        </m:sSubSup>
        <m:r>
          <m:rPr>
            <m:nor/>
          </m:rPr>
          <w:rPr>
            <w:sz w:val="22"/>
            <w:szCs w:val="22"/>
          </w:rPr>
          <m:t>(</m:t>
        </m:r>
        <w:proofErr w:type="spellStart"/>
        <m:r>
          <m:rPr>
            <m:nor/>
          </m:rPr>
          <w:rPr>
            <w:sz w:val="22"/>
            <w:szCs w:val="22"/>
          </w:rPr>
          <m:t>aq</m:t>
        </m:r>
        <w:proofErr w:type="spellEnd"/>
        <m:r>
          <m:rPr>
            <m:nor/>
          </m:rPr>
          <w:rPr>
            <w:sz w:val="22"/>
            <w:szCs w:val="22"/>
          </w:rPr>
          <m:t>)</m:t>
        </m:r>
      </m:oMath>
      <w:r w:rsidR="00500364">
        <w:rPr>
          <w:sz w:val="22"/>
          <w:szCs w:val="22"/>
        </w:rPr>
        <w:t xml:space="preserve"> </w:t>
      </w:r>
      <w:r w:rsidR="00500364" w:rsidRPr="00500364">
        <w:rPr>
          <w:b/>
          <w:bCs/>
        </w:rPr>
        <w:t>[</w:t>
      </w:r>
      <w:r w:rsidR="00500364">
        <w:rPr>
          <w:b/>
          <w:bCs/>
        </w:rPr>
        <w:t>2</w:t>
      </w:r>
      <w:r w:rsidR="00500364" w:rsidRPr="00500364">
        <w:rPr>
          <w:b/>
          <w:bCs/>
        </w:rPr>
        <w:t>]</w:t>
      </w:r>
    </w:p>
    <w:p w14:paraId="463CE58A" w14:textId="2A37DF7F" w:rsidR="00DE43F0" w:rsidRDefault="00DE43F0" w:rsidP="00E26870">
      <w:pPr>
        <w:pStyle w:val="ECEcorps"/>
      </w:pPr>
      <w:r>
        <w:t xml:space="preserve">Cette réaction est </w:t>
      </w:r>
      <w:r w:rsidRPr="005704DE">
        <w:rPr>
          <w:b/>
          <w:bCs/>
        </w:rPr>
        <w:t>rapide</w:t>
      </w:r>
      <w:r>
        <w:t>.</w:t>
      </w:r>
    </w:p>
    <w:p w14:paraId="1FA4E4BD" w14:textId="7FFD76E2" w:rsidR="00B71790" w:rsidRDefault="00DE43F0" w:rsidP="00E26870">
      <w:pPr>
        <w:pStyle w:val="ECEcorps"/>
      </w:pPr>
      <w:r>
        <w:t>Ainsi, si on met en présence H</w:t>
      </w:r>
      <w:r w:rsidRPr="00746E84">
        <w:rPr>
          <w:vertAlign w:val="subscript"/>
        </w:rPr>
        <w:t>2</w:t>
      </w:r>
      <w:r>
        <w:t>O</w:t>
      </w:r>
      <w:r w:rsidRPr="00746E84">
        <w:rPr>
          <w:vertAlign w:val="subscript"/>
        </w:rPr>
        <w:t>2</w:t>
      </w:r>
      <w:r>
        <w:t>, I</w:t>
      </w:r>
      <w:r w:rsidRPr="00DE43F0">
        <w:rPr>
          <w:vertAlign w:val="superscript"/>
        </w:rPr>
        <w:t>–</w:t>
      </w:r>
      <w:r>
        <w:t xml:space="preserve"> et S</w:t>
      </w:r>
      <w:r w:rsidRPr="00DE43F0">
        <w:rPr>
          <w:vertAlign w:val="subscript"/>
        </w:rPr>
        <w:t>2</w:t>
      </w:r>
      <w:r>
        <w:t>O</w:t>
      </w:r>
      <w:r w:rsidRPr="00DE43F0">
        <w:rPr>
          <w:vertAlign w:val="subscript"/>
        </w:rPr>
        <w:t>3</w:t>
      </w:r>
      <w:r w:rsidRPr="00DE43F0">
        <w:rPr>
          <w:vertAlign w:val="superscript"/>
        </w:rPr>
        <w:t>2–</w:t>
      </w:r>
      <w:r>
        <w:t>, le diiode formé par la première réaction est immédiatement consommé par la deuxième réaction et il n’y a pas de diiode dans la solution.</w:t>
      </w:r>
    </w:p>
    <w:p w14:paraId="2625286A" w14:textId="66046B15" w:rsidR="00DE43F0" w:rsidRPr="00DE43F0" w:rsidRDefault="00DE43F0" w:rsidP="00E26870">
      <w:pPr>
        <w:pStyle w:val="ECEcorps"/>
      </w:pPr>
      <w:r>
        <w:t>Lorsque tous les ions S</w:t>
      </w:r>
      <w:r w:rsidRPr="00DE43F0">
        <w:rPr>
          <w:vertAlign w:val="subscript"/>
        </w:rPr>
        <w:t>2</w:t>
      </w:r>
      <w:r>
        <w:t>O</w:t>
      </w:r>
      <w:r w:rsidRPr="00DE43F0">
        <w:rPr>
          <w:vertAlign w:val="subscript"/>
        </w:rPr>
        <w:t>3</w:t>
      </w:r>
      <w:r w:rsidRPr="00DE43F0">
        <w:rPr>
          <w:vertAlign w:val="superscript"/>
        </w:rPr>
        <w:t>2–</w:t>
      </w:r>
      <w:r>
        <w:t xml:space="preserve"> sont consommés, le diiode formé par la première réaction ne disparait plus : il y a du diiode dans la solution.</w:t>
      </w:r>
    </w:p>
    <w:p w14:paraId="5787F63B" w14:textId="77777777" w:rsidR="00DE43F0" w:rsidRDefault="00DE43F0" w:rsidP="00E26870">
      <w:pPr>
        <w:pStyle w:val="ECEcorps"/>
      </w:pPr>
    </w:p>
    <w:p w14:paraId="08AC20E8" w14:textId="71DEEAE9" w:rsidR="00B71790" w:rsidRDefault="00B71790" w:rsidP="00B71790">
      <w:pPr>
        <w:pStyle w:val="ECEtitre"/>
        <w:rPr>
          <w:sz w:val="24"/>
          <w:szCs w:val="24"/>
          <w:u w:val="none"/>
        </w:rPr>
      </w:pPr>
      <w:r>
        <w:rPr>
          <w:sz w:val="24"/>
          <w:szCs w:val="24"/>
        </w:rPr>
        <w:t>Mise en évidence du diiode</w:t>
      </w:r>
    </w:p>
    <w:p w14:paraId="0FE6EA27" w14:textId="77777777" w:rsidR="00500364" w:rsidRPr="00500364" w:rsidRDefault="00500364" w:rsidP="00500364">
      <w:pPr>
        <w:pStyle w:val="ECEcorps"/>
      </w:pPr>
    </w:p>
    <w:p w14:paraId="4E771210" w14:textId="68C7060D" w:rsidR="00B71790" w:rsidRDefault="00B71790" w:rsidP="00B71790">
      <w:pPr>
        <w:pStyle w:val="ECEcorps"/>
      </w:pPr>
      <w:r>
        <w:t xml:space="preserve">En présence </w:t>
      </w:r>
      <w:r w:rsidR="00927C8F">
        <w:t xml:space="preserve">d’empois </w:t>
      </w:r>
      <w:r>
        <w:t xml:space="preserve">d’amidon ou de </w:t>
      </w:r>
      <w:proofErr w:type="spellStart"/>
      <w:r>
        <w:t>Iodex</w:t>
      </w:r>
      <w:proofErr w:type="spellEnd"/>
      <w:r>
        <w:t xml:space="preserve">, le </w:t>
      </w:r>
      <w:proofErr w:type="spellStart"/>
      <w:r>
        <w:t>diiode</w:t>
      </w:r>
      <w:proofErr w:type="spellEnd"/>
      <w:r>
        <w:t xml:space="preserve"> donne une couleur </w:t>
      </w:r>
      <w:r w:rsidR="00A715BF">
        <w:t>b</w:t>
      </w:r>
      <w:r w:rsidR="005230D6">
        <w:t>leu</w:t>
      </w:r>
      <w:r w:rsidR="00A715BF">
        <w:t xml:space="preserve"> sombre</w:t>
      </w:r>
      <w:r w:rsidR="00DE43F0">
        <w:t xml:space="preserve"> </w:t>
      </w:r>
      <w:r w:rsidR="00731E11">
        <w:t xml:space="preserve">à </w:t>
      </w:r>
      <w:r w:rsidR="00DE43F0">
        <w:t>la solution</w:t>
      </w:r>
      <w:r>
        <w:t>.</w:t>
      </w:r>
    </w:p>
    <w:p w14:paraId="37E92EC5" w14:textId="77777777" w:rsidR="003A114B" w:rsidRDefault="003A114B" w:rsidP="00E26870">
      <w:pPr>
        <w:pStyle w:val="ECEcorps"/>
      </w:pPr>
    </w:p>
    <w:p w14:paraId="70B3BA05" w14:textId="28B1973C" w:rsidR="00D03CD8" w:rsidRDefault="00D03CD8" w:rsidP="00D03CD8">
      <w:pPr>
        <w:pStyle w:val="ECEtitre"/>
        <w:rPr>
          <w:sz w:val="24"/>
          <w:szCs w:val="24"/>
        </w:rPr>
      </w:pPr>
      <w:r>
        <w:rPr>
          <w:sz w:val="24"/>
          <w:szCs w:val="24"/>
        </w:rPr>
        <w:t>Cinétique d’ordre 1</w:t>
      </w:r>
    </w:p>
    <w:p w14:paraId="4003B40F" w14:textId="77777777" w:rsidR="00500364" w:rsidRPr="00500364" w:rsidRDefault="00500364" w:rsidP="00500364">
      <w:pPr>
        <w:pStyle w:val="ECEcorps"/>
      </w:pPr>
    </w:p>
    <w:p w14:paraId="39F456E4" w14:textId="5A281F87" w:rsidR="00D03CD8" w:rsidRDefault="00D03CD8" w:rsidP="00D03CD8">
      <w:pPr>
        <w:pStyle w:val="ECEcorps"/>
      </w:pPr>
      <w:r>
        <w:t>Plusieurs méthodes existent pour vérifier qu’une réaction suit une loi de vitesse d’ordre 1 par rapport à un réactif R :</w:t>
      </w:r>
    </w:p>
    <w:p w14:paraId="6DB63314" w14:textId="0521E7F6" w:rsidR="00D03CD8" w:rsidRDefault="00B21D40" w:rsidP="00D03CD8">
      <w:pPr>
        <w:pStyle w:val="ECEcorps"/>
        <w:numPr>
          <w:ilvl w:val="0"/>
          <w:numId w:val="16"/>
        </w:numPr>
      </w:pPr>
      <w:proofErr w:type="gramStart"/>
      <w:r>
        <w:t>v</w:t>
      </w:r>
      <w:r w:rsidR="00D03CD8" w:rsidRPr="00E67968">
        <w:t>érifier</w:t>
      </w:r>
      <w:proofErr w:type="gramEnd"/>
      <w:r w:rsidR="00D03CD8" w:rsidRPr="00E67968">
        <w:t xml:space="preserve"> </w:t>
      </w:r>
      <w:r w:rsidR="00D03CD8">
        <w:t>que</w:t>
      </w:r>
      <w:r w:rsidR="00D03CD8" w:rsidRPr="00E67968">
        <w:t xml:space="preserve"> </w:t>
      </w:r>
      <w:r w:rsidR="00D03CD8">
        <w:t>la</w:t>
      </w:r>
      <w:r w:rsidR="00D03CD8" w:rsidRPr="00E67968">
        <w:t xml:space="preserve"> vitesse volumique </w:t>
      </w:r>
      <w:r w:rsidR="00D03CD8">
        <w:t xml:space="preserve">de disparition d’un des réactifs ou d’apparition d’un des produits </w:t>
      </w:r>
      <w:r w:rsidR="00D03CD8" w:rsidRPr="00E67968">
        <w:t>est proportionnelle à la concentration en R</w:t>
      </w:r>
      <w:r w:rsidR="00500364">
        <w:t> ;</w:t>
      </w:r>
    </w:p>
    <w:p w14:paraId="27C7B683" w14:textId="28F7BFA8" w:rsidR="00D03CD8" w:rsidRDefault="00B21D40" w:rsidP="00E33EC3">
      <w:pPr>
        <w:pStyle w:val="ECEcorps"/>
        <w:numPr>
          <w:ilvl w:val="0"/>
          <w:numId w:val="16"/>
        </w:numPr>
      </w:pPr>
      <w:proofErr w:type="gramStart"/>
      <w:r>
        <w:t>v</w:t>
      </w:r>
      <w:r w:rsidR="00D03CD8">
        <w:t>érifi</w:t>
      </w:r>
      <w:r w:rsidR="00850864">
        <w:t>er</w:t>
      </w:r>
      <w:proofErr w:type="gramEnd"/>
      <w:r w:rsidR="00D03CD8">
        <w:t xml:space="preserve"> que</w:t>
      </w:r>
      <w:r w:rsidR="00500364">
        <w:t xml:space="preserve"> ℓn([R])</w:t>
      </w:r>
      <w:r w:rsidR="00D03CD8">
        <w:t xml:space="preserve"> est u</w:t>
      </w:r>
      <w:r w:rsidR="00500364">
        <w:t>n</w:t>
      </w:r>
      <w:r w:rsidR="00D03CD8">
        <w:t>e fonction affine du temps</w:t>
      </w:r>
      <w:r w:rsidR="00850864">
        <w:t> ;</w:t>
      </w:r>
    </w:p>
    <w:p w14:paraId="33B17754" w14:textId="2DCCB3B5" w:rsidR="00D03CD8" w:rsidRDefault="00B21D40" w:rsidP="00D03CD8">
      <w:pPr>
        <w:pStyle w:val="ECEcorps"/>
        <w:numPr>
          <w:ilvl w:val="0"/>
          <w:numId w:val="16"/>
        </w:numPr>
      </w:pPr>
      <w:proofErr w:type="gramStart"/>
      <w:r>
        <w:t>v</w:t>
      </w:r>
      <w:r w:rsidR="00D03CD8" w:rsidRPr="004B66F5">
        <w:t>érifier</w:t>
      </w:r>
      <w:proofErr w:type="gramEnd"/>
      <w:r w:rsidR="00D03CD8" w:rsidRPr="004B66F5">
        <w:t xml:space="preserve"> que l</w:t>
      </w:r>
      <w:r w:rsidR="00A715BF">
        <w:t>e temps</w:t>
      </w:r>
      <w:r w:rsidR="00D03CD8" w:rsidRPr="004B66F5">
        <w:t xml:space="preserve"> de demi-réaction est indépendante de la concentration initiale en R</w:t>
      </w:r>
      <w:r w:rsidR="00D03CD8">
        <w:t>.</w:t>
      </w:r>
    </w:p>
    <w:p w14:paraId="3A3BA181" w14:textId="1AED1524" w:rsidR="00D03CD8" w:rsidRDefault="00D03CD8" w:rsidP="00D03CD8">
      <w:pPr>
        <w:pStyle w:val="ECEcorps"/>
      </w:pPr>
    </w:p>
    <w:p w14:paraId="1450BC1B" w14:textId="77777777" w:rsidR="00866365" w:rsidRDefault="00866365" w:rsidP="00D03CD8">
      <w:pPr>
        <w:pStyle w:val="ECEcorps"/>
      </w:pPr>
    </w:p>
    <w:p w14:paraId="7EC59528" w14:textId="724760E4" w:rsidR="00C60969" w:rsidRDefault="008F62B8" w:rsidP="00C60969">
      <w:pPr>
        <w:pStyle w:val="ECEtitre"/>
        <w:rPr>
          <w:sz w:val="24"/>
          <w:szCs w:val="24"/>
          <w:vertAlign w:val="subscript"/>
        </w:rPr>
      </w:pPr>
      <w:r>
        <w:rPr>
          <w:sz w:val="24"/>
          <w:szCs w:val="24"/>
        </w:rPr>
        <w:t xml:space="preserve">Protocole de suivi cinétique de la réaction </w:t>
      </w:r>
      <w:r w:rsidRPr="00CD1E3C">
        <w:rPr>
          <w:sz w:val="24"/>
          <w:szCs w:val="24"/>
        </w:rPr>
        <w:t>d’oxydation de I</w:t>
      </w:r>
      <w:r w:rsidRPr="00CD1E3C">
        <w:rPr>
          <w:sz w:val="24"/>
          <w:szCs w:val="24"/>
          <w:vertAlign w:val="superscript"/>
        </w:rPr>
        <w:t>–</w:t>
      </w:r>
      <w:r w:rsidRPr="00CD1E3C">
        <w:rPr>
          <w:sz w:val="24"/>
          <w:szCs w:val="24"/>
        </w:rPr>
        <w:t xml:space="preserve"> par H</w:t>
      </w:r>
      <w:r w:rsidRPr="00CD1E3C">
        <w:rPr>
          <w:sz w:val="24"/>
          <w:szCs w:val="24"/>
          <w:vertAlign w:val="subscript"/>
        </w:rPr>
        <w:t>2</w:t>
      </w:r>
      <w:r w:rsidRPr="00CD1E3C">
        <w:rPr>
          <w:sz w:val="24"/>
          <w:szCs w:val="24"/>
        </w:rPr>
        <w:t>O</w:t>
      </w:r>
      <w:r w:rsidRPr="00CD1E3C">
        <w:rPr>
          <w:sz w:val="24"/>
          <w:szCs w:val="24"/>
          <w:vertAlign w:val="subscript"/>
        </w:rPr>
        <w:t>2</w:t>
      </w:r>
    </w:p>
    <w:p w14:paraId="4874CA9E" w14:textId="77777777" w:rsidR="005230D6" w:rsidRPr="005230D6" w:rsidRDefault="005230D6" w:rsidP="005230D6">
      <w:pPr>
        <w:pStyle w:val="ECEcorps"/>
      </w:pPr>
    </w:p>
    <w:p w14:paraId="0DCC43A5" w14:textId="113A8238" w:rsidR="005230D6" w:rsidRDefault="00491A1A" w:rsidP="005230D6">
      <w:pPr>
        <w:pStyle w:val="ECEcorps"/>
        <w:numPr>
          <w:ilvl w:val="0"/>
          <w:numId w:val="10"/>
        </w:numPr>
      </w:pPr>
      <w:r>
        <w:t>Dans un erlenmeyer</w:t>
      </w:r>
      <w:r w:rsidR="005230D6">
        <w:t xml:space="preserve"> contenant un barreau aimanté</w:t>
      </w:r>
      <w:r w:rsidR="00927C8F">
        <w:t xml:space="preserve">, introduire </w:t>
      </w:r>
    </w:p>
    <w:p w14:paraId="3C571088" w14:textId="4A90DBDB" w:rsidR="00337F03" w:rsidRDefault="00927C8F" w:rsidP="000A51C4">
      <w:pPr>
        <w:pStyle w:val="ECEcorps"/>
        <w:numPr>
          <w:ilvl w:val="1"/>
          <w:numId w:val="10"/>
        </w:numPr>
      </w:pPr>
      <w:r>
        <w:t xml:space="preserve">20,0 </w:t>
      </w:r>
      <w:proofErr w:type="spellStart"/>
      <w:r>
        <w:t>mL</w:t>
      </w:r>
      <w:proofErr w:type="spellEnd"/>
      <w:r>
        <w:t xml:space="preserve"> d’une solution d’iodure de potassium (contenant des ions I</w:t>
      </w:r>
      <w:r w:rsidRPr="00DE43F0">
        <w:rPr>
          <w:vertAlign w:val="superscript"/>
        </w:rPr>
        <w:t>–</w:t>
      </w:r>
      <w:r>
        <w:t>) à 0,4</w:t>
      </w:r>
      <w:r w:rsidR="00040515">
        <w:t xml:space="preserve">0 </w:t>
      </w:r>
      <w:proofErr w:type="spellStart"/>
      <w:r>
        <w:t>mol</w:t>
      </w:r>
      <w:r w:rsidR="00500364">
        <w:t>·</w:t>
      </w:r>
      <w:r>
        <w:t>L</w:t>
      </w:r>
      <w:proofErr w:type="spellEnd"/>
      <w:r w:rsidRPr="00DE43F0">
        <w:rPr>
          <w:vertAlign w:val="superscript"/>
        </w:rPr>
        <w:t>–</w:t>
      </w:r>
      <w:r>
        <w:rPr>
          <w:vertAlign w:val="superscript"/>
        </w:rPr>
        <w:t>1</w:t>
      </w:r>
    </w:p>
    <w:p w14:paraId="0AA5E1F7" w14:textId="68D49589" w:rsidR="00927C8F" w:rsidRDefault="00927C8F" w:rsidP="000A51C4">
      <w:pPr>
        <w:pStyle w:val="ECEcorps"/>
        <w:numPr>
          <w:ilvl w:val="1"/>
          <w:numId w:val="10"/>
        </w:numPr>
      </w:pPr>
      <w:r>
        <w:t xml:space="preserve">40 </w:t>
      </w:r>
      <w:proofErr w:type="spellStart"/>
      <w:r>
        <w:t>mL</w:t>
      </w:r>
      <w:proofErr w:type="spellEnd"/>
      <w:r>
        <w:t xml:space="preserve"> d’eau distillée</w:t>
      </w:r>
    </w:p>
    <w:p w14:paraId="5B40368B" w14:textId="228083C0" w:rsidR="00927C8F" w:rsidRDefault="00927C8F" w:rsidP="000A51C4">
      <w:pPr>
        <w:pStyle w:val="ECEcorps"/>
        <w:numPr>
          <w:ilvl w:val="1"/>
          <w:numId w:val="10"/>
        </w:numPr>
      </w:pPr>
      <w:r>
        <w:t xml:space="preserve">20 </w:t>
      </w:r>
      <w:proofErr w:type="spellStart"/>
      <w:r>
        <w:t>mL</w:t>
      </w:r>
      <w:proofErr w:type="spellEnd"/>
      <w:r>
        <w:t xml:space="preserve"> d’acide chlorhydrique à 2 </w:t>
      </w:r>
      <w:proofErr w:type="spellStart"/>
      <w:r>
        <w:t>mol</w:t>
      </w:r>
      <w:r w:rsidR="00500364">
        <w:t>·</w:t>
      </w:r>
      <w:r>
        <w:t>L</w:t>
      </w:r>
      <w:proofErr w:type="spellEnd"/>
      <w:r w:rsidRPr="00DE43F0">
        <w:rPr>
          <w:vertAlign w:val="superscript"/>
        </w:rPr>
        <w:t>–</w:t>
      </w:r>
      <w:r>
        <w:rPr>
          <w:vertAlign w:val="superscript"/>
        </w:rPr>
        <w:t>1</w:t>
      </w:r>
      <w:r>
        <w:t xml:space="preserve"> (contenant des ions H</w:t>
      </w:r>
      <w:r w:rsidRPr="00DF724C">
        <w:rPr>
          <w:vertAlign w:val="superscript"/>
        </w:rPr>
        <w:t>+</w:t>
      </w:r>
      <w:r>
        <w:t>)</w:t>
      </w:r>
    </w:p>
    <w:p w14:paraId="0728C0AE" w14:textId="7B047BC4" w:rsidR="00927C8F" w:rsidRDefault="00927C8F" w:rsidP="000A51C4">
      <w:pPr>
        <w:pStyle w:val="ECEcorps"/>
        <w:numPr>
          <w:ilvl w:val="1"/>
          <w:numId w:val="10"/>
        </w:numPr>
      </w:pPr>
      <w:r>
        <w:t xml:space="preserve">Une grosse pointe de spatule de </w:t>
      </w:r>
      <w:proofErr w:type="spellStart"/>
      <w:r>
        <w:t>iodex</w:t>
      </w:r>
      <w:proofErr w:type="spellEnd"/>
      <w:r w:rsidR="002E4DA8">
        <w:t xml:space="preserve"> (ou une dizaine de gouttes d’empois d’amidon)</w:t>
      </w:r>
    </w:p>
    <w:p w14:paraId="6D983741" w14:textId="6CA464C0" w:rsidR="00927C8F" w:rsidRDefault="000A51C4" w:rsidP="000A51C4">
      <w:pPr>
        <w:pStyle w:val="ECEcorps"/>
        <w:numPr>
          <w:ilvl w:val="0"/>
          <w:numId w:val="10"/>
        </w:numPr>
      </w:pPr>
      <w:r>
        <w:t>Placer l’erlenmeyer sous une burette graduée remplie d</w:t>
      </w:r>
      <w:r w:rsidR="00850864">
        <w:t xml:space="preserve">’une solution aqueuse de </w:t>
      </w:r>
      <w:r>
        <w:t>thiosulfate de sodium (contenant des ions S</w:t>
      </w:r>
      <w:r w:rsidRPr="00DE43F0">
        <w:rPr>
          <w:vertAlign w:val="subscript"/>
        </w:rPr>
        <w:t>2</w:t>
      </w:r>
      <w:r>
        <w:t>O</w:t>
      </w:r>
      <w:r w:rsidRPr="00DE43F0">
        <w:rPr>
          <w:vertAlign w:val="subscript"/>
        </w:rPr>
        <w:t>3</w:t>
      </w:r>
      <w:r w:rsidRPr="00DE43F0">
        <w:rPr>
          <w:vertAlign w:val="superscript"/>
        </w:rPr>
        <w:t>2–</w:t>
      </w:r>
      <w:r>
        <w:t xml:space="preserve">) à 0,2 </w:t>
      </w:r>
      <w:proofErr w:type="spellStart"/>
      <w:r>
        <w:t>mol</w:t>
      </w:r>
      <w:r w:rsidR="00500364">
        <w:t>·</w:t>
      </w:r>
      <w:r>
        <w:t>L</w:t>
      </w:r>
      <w:proofErr w:type="spellEnd"/>
      <w:r w:rsidRPr="00DE43F0">
        <w:rPr>
          <w:vertAlign w:val="superscript"/>
        </w:rPr>
        <w:t>–</w:t>
      </w:r>
      <w:r>
        <w:rPr>
          <w:vertAlign w:val="superscript"/>
        </w:rPr>
        <w:t>1</w:t>
      </w:r>
    </w:p>
    <w:p w14:paraId="25649050" w14:textId="23F02825" w:rsidR="000A51C4" w:rsidRDefault="000A51C4" w:rsidP="000A51C4">
      <w:pPr>
        <w:pStyle w:val="ECEcorps"/>
        <w:numPr>
          <w:ilvl w:val="0"/>
          <w:numId w:val="10"/>
        </w:numPr>
      </w:pPr>
      <w:r>
        <w:t>Mettre en route l’agitation</w:t>
      </w:r>
    </w:p>
    <w:p w14:paraId="150F5257" w14:textId="1F7A2B69" w:rsidR="00CD1E3C" w:rsidRDefault="00CD1E3C" w:rsidP="000A51C4">
      <w:pPr>
        <w:pStyle w:val="ECEcorps"/>
        <w:numPr>
          <w:ilvl w:val="0"/>
          <w:numId w:val="10"/>
        </w:numPr>
      </w:pPr>
      <w:r>
        <w:t xml:space="preserve">Verser 2,0 </w:t>
      </w:r>
      <w:proofErr w:type="spellStart"/>
      <w:r>
        <w:t>mL</w:t>
      </w:r>
      <w:proofErr w:type="spellEnd"/>
      <w:r>
        <w:t xml:space="preserve"> de </w:t>
      </w:r>
      <w:r w:rsidR="005230D6">
        <w:t xml:space="preserve">solution aqueuse de </w:t>
      </w:r>
      <w:r>
        <w:t>thiosulfate de sodium dans l’erlenmeyer</w:t>
      </w:r>
    </w:p>
    <w:p w14:paraId="1C0F0A46" w14:textId="5FD16816" w:rsidR="000A51C4" w:rsidRDefault="000A51C4" w:rsidP="000A51C4">
      <w:pPr>
        <w:pStyle w:val="ECEcorps"/>
        <w:numPr>
          <w:ilvl w:val="0"/>
          <w:numId w:val="10"/>
        </w:numPr>
      </w:pPr>
      <w:r>
        <w:t xml:space="preserve">Déclencher le chronomètre tout en versant </w:t>
      </w:r>
      <w:r w:rsidR="00CD1E3C">
        <w:t>3</w:t>
      </w:r>
      <w:r>
        <w:t xml:space="preserve">,0 </w:t>
      </w:r>
      <w:proofErr w:type="spellStart"/>
      <w:r>
        <w:t>mL</w:t>
      </w:r>
      <w:proofErr w:type="spellEnd"/>
      <w:r>
        <w:t xml:space="preserve"> de </w:t>
      </w:r>
      <w:r w:rsidR="00CD1E3C">
        <w:t>peroxyde d’hydrogène H</w:t>
      </w:r>
      <w:r w:rsidR="00CD1E3C" w:rsidRPr="00746E84">
        <w:rPr>
          <w:vertAlign w:val="subscript"/>
        </w:rPr>
        <w:t>2</w:t>
      </w:r>
      <w:r w:rsidR="00CD1E3C">
        <w:t>O</w:t>
      </w:r>
      <w:r w:rsidR="00CD1E3C" w:rsidRPr="00746E84">
        <w:rPr>
          <w:vertAlign w:val="subscript"/>
        </w:rPr>
        <w:t>2</w:t>
      </w:r>
      <w:r w:rsidR="00CD1E3C">
        <w:t xml:space="preserve"> </w:t>
      </w:r>
      <w:r w:rsidR="00B00587">
        <w:t xml:space="preserve">à 0,49 </w:t>
      </w:r>
      <w:proofErr w:type="spellStart"/>
      <w:r w:rsidR="00B00587">
        <w:t>mol</w:t>
      </w:r>
      <w:r w:rsidR="00500364">
        <w:t>·</w:t>
      </w:r>
      <w:r w:rsidR="00B00587">
        <w:t>L</w:t>
      </w:r>
      <w:proofErr w:type="spellEnd"/>
      <w:r w:rsidR="00B00587" w:rsidRPr="00DE43F0">
        <w:rPr>
          <w:vertAlign w:val="superscript"/>
        </w:rPr>
        <w:t>–</w:t>
      </w:r>
      <w:r w:rsidR="00B00587">
        <w:rPr>
          <w:vertAlign w:val="superscript"/>
        </w:rPr>
        <w:t>1</w:t>
      </w:r>
      <w:r w:rsidR="00B00587">
        <w:t xml:space="preserve"> </w:t>
      </w:r>
      <w:r>
        <w:t>dans l’erlenmeyer</w:t>
      </w:r>
    </w:p>
    <w:p w14:paraId="216FA100" w14:textId="6E3F34DC" w:rsidR="00CD1E3C" w:rsidRDefault="00CD1E3C" w:rsidP="000A51C4">
      <w:pPr>
        <w:pStyle w:val="ECEcorps"/>
        <w:numPr>
          <w:ilvl w:val="0"/>
          <w:numId w:val="10"/>
        </w:numPr>
      </w:pPr>
      <w:r>
        <w:t>Sans arrêter le chronomètre, lorsque la solution devient bleue, relever la durée écoul</w:t>
      </w:r>
      <w:r w:rsidRPr="00BF4C8A">
        <w:t>é</w:t>
      </w:r>
      <w:r w:rsidR="009D47B6" w:rsidRPr="00BF4C8A">
        <w:t>e</w:t>
      </w:r>
      <w:r>
        <w:t xml:space="preserve"> et verser </w:t>
      </w:r>
      <w:r w:rsidR="00500364">
        <w:t xml:space="preserve">à nouveau </w:t>
      </w:r>
      <w:r>
        <w:t xml:space="preserve">à l’aide de la burette 2 </w:t>
      </w:r>
      <w:proofErr w:type="spellStart"/>
      <w:r>
        <w:t>mL</w:t>
      </w:r>
      <w:proofErr w:type="spellEnd"/>
      <w:r>
        <w:t xml:space="preserve"> de </w:t>
      </w:r>
      <w:r w:rsidR="00850864">
        <w:t xml:space="preserve">solution aqueuse de </w:t>
      </w:r>
      <w:r>
        <w:t>thiosulfate de sodium.</w:t>
      </w:r>
    </w:p>
    <w:p w14:paraId="18DDD72B" w14:textId="788EB932" w:rsidR="00CD1E3C" w:rsidRDefault="00CD1E3C" w:rsidP="000A51C4">
      <w:pPr>
        <w:pStyle w:val="ECEcorps"/>
        <w:numPr>
          <w:ilvl w:val="0"/>
          <w:numId w:val="10"/>
        </w:numPr>
      </w:pPr>
      <w:r>
        <w:t>Répéter l’opération</w:t>
      </w:r>
      <w:r w:rsidR="003422B5">
        <w:t xml:space="preserve"> (relever la durée et ajouter un volume supplémentaire</w:t>
      </w:r>
      <w:r w:rsidR="00500364">
        <w:t xml:space="preserve"> de </w:t>
      </w:r>
      <w:r w:rsidR="00850864">
        <w:t xml:space="preserve">solution aqueuse de </w:t>
      </w:r>
      <w:r w:rsidR="00500364">
        <w:t>thiosulfate</w:t>
      </w:r>
      <w:r w:rsidR="00850864">
        <w:t xml:space="preserve"> de sodium</w:t>
      </w:r>
      <w:r w:rsidR="003422B5">
        <w:t>)</w:t>
      </w:r>
      <w:r>
        <w:t xml:space="preserve"> jusqu’à avoir versé </w:t>
      </w:r>
      <w:r w:rsidR="00597937">
        <w:t xml:space="preserve">un total de </w:t>
      </w:r>
      <w:r>
        <w:t xml:space="preserve">14 </w:t>
      </w:r>
      <w:proofErr w:type="spellStart"/>
      <w:r>
        <w:t>mL</w:t>
      </w:r>
      <w:proofErr w:type="spellEnd"/>
      <w:r w:rsidR="002E4DA8">
        <w:t>.</w:t>
      </w:r>
    </w:p>
    <w:p w14:paraId="00056BF7" w14:textId="77777777" w:rsidR="00850864" w:rsidRDefault="00850864" w:rsidP="00850864">
      <w:pPr>
        <w:pStyle w:val="ECEcorps"/>
      </w:pPr>
    </w:p>
    <w:p w14:paraId="12590979" w14:textId="4791CD60" w:rsidR="00866365" w:rsidRDefault="00866365">
      <w:pPr>
        <w:spacing w:line="240" w:lineRule="auto"/>
        <w:jc w:val="left"/>
        <w:rPr>
          <w:color w:val="auto"/>
        </w:rPr>
      </w:pPr>
      <w:r>
        <w:br w:type="page"/>
      </w:r>
    </w:p>
    <w:p w14:paraId="750D2943" w14:textId="539F65DD" w:rsidR="00850864" w:rsidRPr="00850864" w:rsidRDefault="00E26870" w:rsidP="00850864">
      <w:pPr>
        <w:pStyle w:val="ECEtitre"/>
        <w:spacing w:after="120"/>
        <w:rPr>
          <w:sz w:val="24"/>
          <w:szCs w:val="24"/>
        </w:rPr>
      </w:pPr>
      <w:r w:rsidRPr="00136091">
        <w:rPr>
          <w:sz w:val="24"/>
          <w:szCs w:val="24"/>
        </w:rPr>
        <w:lastRenderedPageBreak/>
        <w:t>TRAVAIL À EFFECTUER</w:t>
      </w:r>
    </w:p>
    <w:p w14:paraId="745472CD" w14:textId="5E93C068" w:rsidR="001E06AC" w:rsidRDefault="00817CC5" w:rsidP="00850864">
      <w:pPr>
        <w:pStyle w:val="ECEpartie"/>
        <w:numPr>
          <w:ilvl w:val="0"/>
          <w:numId w:val="6"/>
        </w:numPr>
        <w:spacing w:after="120"/>
        <w:ind w:left="357" w:hanging="357"/>
      </w:pPr>
      <w:bookmarkStart w:id="5" w:name="_Toc482638814"/>
      <w:bookmarkStart w:id="6" w:name="_Toc500182691"/>
      <w:r>
        <w:t>Suivi cinétique</w:t>
      </w:r>
      <w:r w:rsidR="00E26870" w:rsidRPr="00452138">
        <w:t xml:space="preserve"> </w:t>
      </w:r>
      <w:r w:rsidR="00E26870" w:rsidRPr="00FF78A1">
        <w:rPr>
          <w:b w:val="0"/>
          <w:bCs/>
        </w:rPr>
        <w:t>(</w:t>
      </w:r>
      <w:r>
        <w:rPr>
          <w:b w:val="0"/>
          <w:bCs/>
        </w:rPr>
        <w:t>3</w:t>
      </w:r>
      <w:r w:rsidR="00E26870" w:rsidRPr="00FF78A1">
        <w:rPr>
          <w:b w:val="0"/>
          <w:bCs/>
        </w:rPr>
        <w:t>0 minutes conseillées)</w:t>
      </w:r>
      <w:bookmarkEnd w:id="5"/>
      <w:bookmarkEnd w:id="6"/>
    </w:p>
    <w:p w14:paraId="6F21EC09" w14:textId="746BD6BB" w:rsidR="00500364" w:rsidRDefault="00105437" w:rsidP="00500364">
      <w:pPr>
        <w:pStyle w:val="ECEcorps"/>
        <w:numPr>
          <w:ilvl w:val="1"/>
          <w:numId w:val="11"/>
        </w:numPr>
      </w:pPr>
      <w:r>
        <w:t xml:space="preserve">Effectuer le suivi cinétique de la réaction d’oxydation des ions iodure par le peroxyde d’hydrogène en suivant le protocole. On versera des volumes de </w:t>
      </w:r>
      <w:r w:rsidR="00850864">
        <w:t xml:space="preserve">solution aqueuse de </w:t>
      </w:r>
      <w:r>
        <w:t>thiosulfate</w:t>
      </w:r>
      <w:r w:rsidR="00850864">
        <w:t xml:space="preserve"> de sodium</w:t>
      </w:r>
      <w:r>
        <w:t xml:space="preserve"> de 2 </w:t>
      </w:r>
      <w:proofErr w:type="spellStart"/>
      <w:r>
        <w:t>mL</w:t>
      </w:r>
      <w:proofErr w:type="spellEnd"/>
      <w:r>
        <w:t xml:space="preserve"> jusqu’à un total de 10 </w:t>
      </w:r>
      <w:proofErr w:type="spellStart"/>
      <w:r>
        <w:t>mL</w:t>
      </w:r>
      <w:proofErr w:type="spellEnd"/>
      <w:r>
        <w:t xml:space="preserve">, puis on versera des volumes de 1 </w:t>
      </w:r>
      <w:proofErr w:type="spellStart"/>
      <w:r>
        <w:t>mL</w:t>
      </w:r>
      <w:proofErr w:type="spellEnd"/>
      <w:r>
        <w:t>.</w:t>
      </w:r>
    </w:p>
    <w:p w14:paraId="09A20DAD" w14:textId="246DC9D6" w:rsidR="00105437" w:rsidRDefault="00105437" w:rsidP="00500364">
      <w:pPr>
        <w:pStyle w:val="ECEcorps"/>
        <w:ind w:left="792"/>
      </w:pPr>
      <w:r>
        <w:t>On utilisera le tableau suivant pour relever les résultats expérimentaux</w:t>
      </w:r>
      <w:r w:rsidR="005230D6">
        <w:t xml:space="preserve">, </w:t>
      </w:r>
      <m:oMath>
        <m:r>
          <m:rPr>
            <m:nor/>
          </m:rPr>
          <w:rPr>
            <w:i/>
            <w:iCs/>
          </w:rPr>
          <m:t>V</m:t>
        </m:r>
      </m:oMath>
      <w:r w:rsidR="005230D6">
        <w:t xml:space="preserve"> représentant le volume total de </w:t>
      </w:r>
      <w:r w:rsidR="00850864">
        <w:t xml:space="preserve">solution aqueuse de </w:t>
      </w:r>
      <w:r w:rsidR="005230D6">
        <w:t>thiosulfate de sodium versé :</w:t>
      </w:r>
    </w:p>
    <w:p w14:paraId="218B5F6D" w14:textId="37261DD7" w:rsidR="001E06AC" w:rsidRDefault="001E06AC" w:rsidP="00E26870">
      <w:pPr>
        <w:pStyle w:val="ECEcorps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358"/>
        <w:gridCol w:w="540"/>
        <w:gridCol w:w="446"/>
        <w:gridCol w:w="540"/>
        <w:gridCol w:w="445"/>
        <w:gridCol w:w="539"/>
        <w:gridCol w:w="443"/>
        <w:gridCol w:w="539"/>
        <w:gridCol w:w="442"/>
        <w:gridCol w:w="539"/>
        <w:gridCol w:w="445"/>
        <w:gridCol w:w="539"/>
        <w:gridCol w:w="445"/>
        <w:gridCol w:w="539"/>
        <w:gridCol w:w="439"/>
        <w:gridCol w:w="539"/>
        <w:gridCol w:w="439"/>
        <w:gridCol w:w="539"/>
        <w:gridCol w:w="439"/>
      </w:tblGrid>
      <w:tr w:rsidR="001E06AC" w14:paraId="603B433B" w14:textId="77777777" w:rsidTr="001E06AC">
        <w:tc>
          <w:tcPr>
            <w:tcW w:w="1395" w:type="dxa"/>
          </w:tcPr>
          <w:p w14:paraId="3B94E2BF" w14:textId="0F827B18" w:rsidR="001E06AC" w:rsidRDefault="001E06AC" w:rsidP="00E26870">
            <w:pPr>
              <w:pStyle w:val="ECEcorps"/>
            </w:pPr>
            <w:r w:rsidRPr="00731E11">
              <w:rPr>
                <w:i/>
                <w:iCs/>
              </w:rPr>
              <w:t>V</w:t>
            </w:r>
            <w:r w:rsidR="00105437">
              <w:t xml:space="preserve"> en </w:t>
            </w:r>
            <w:proofErr w:type="spellStart"/>
            <w:r w:rsidR="00105437">
              <w:t>mL</w:t>
            </w:r>
            <w:proofErr w:type="spellEnd"/>
          </w:p>
        </w:tc>
        <w:tc>
          <w:tcPr>
            <w:tcW w:w="1010" w:type="dxa"/>
            <w:gridSpan w:val="2"/>
            <w:vAlign w:val="center"/>
          </w:tcPr>
          <w:p w14:paraId="59CB8FED" w14:textId="2D105E20" w:rsidR="001E06AC" w:rsidRDefault="001E06AC" w:rsidP="001E06AC">
            <w:pPr>
              <w:pStyle w:val="ECEcorps"/>
              <w:jc w:val="center"/>
            </w:pPr>
            <w:r>
              <w:t>2</w:t>
            </w:r>
          </w:p>
        </w:tc>
        <w:tc>
          <w:tcPr>
            <w:tcW w:w="1009" w:type="dxa"/>
            <w:gridSpan w:val="2"/>
            <w:vAlign w:val="center"/>
          </w:tcPr>
          <w:p w14:paraId="715D6F6E" w14:textId="67F7C4F1" w:rsidR="001E06AC" w:rsidRDefault="001E06AC" w:rsidP="001E06AC">
            <w:pPr>
              <w:pStyle w:val="ECEcorps"/>
              <w:jc w:val="center"/>
            </w:pPr>
            <w:r>
              <w:t>4</w:t>
            </w:r>
          </w:p>
        </w:tc>
        <w:tc>
          <w:tcPr>
            <w:tcW w:w="1005" w:type="dxa"/>
            <w:gridSpan w:val="2"/>
            <w:vAlign w:val="center"/>
          </w:tcPr>
          <w:p w14:paraId="2888C43A" w14:textId="274B5128" w:rsidR="001E06AC" w:rsidRDefault="001E06AC" w:rsidP="001E06AC">
            <w:pPr>
              <w:pStyle w:val="ECEcorps"/>
              <w:jc w:val="center"/>
            </w:pPr>
            <w:r>
              <w:t>6</w:t>
            </w:r>
          </w:p>
        </w:tc>
        <w:tc>
          <w:tcPr>
            <w:tcW w:w="1004" w:type="dxa"/>
            <w:gridSpan w:val="2"/>
            <w:vAlign w:val="center"/>
          </w:tcPr>
          <w:p w14:paraId="21DCA2E3" w14:textId="0F752BD3" w:rsidR="001E06AC" w:rsidRDefault="001E06AC" w:rsidP="001E06AC">
            <w:pPr>
              <w:pStyle w:val="ECEcorps"/>
              <w:jc w:val="center"/>
            </w:pPr>
            <w:r>
              <w:t>8</w:t>
            </w:r>
          </w:p>
        </w:tc>
        <w:tc>
          <w:tcPr>
            <w:tcW w:w="1007" w:type="dxa"/>
            <w:gridSpan w:val="2"/>
            <w:vAlign w:val="center"/>
          </w:tcPr>
          <w:p w14:paraId="2861B2B0" w14:textId="46351ABF" w:rsidR="001E06AC" w:rsidRDefault="001E06AC" w:rsidP="001E06AC">
            <w:pPr>
              <w:pStyle w:val="ECEcorps"/>
              <w:jc w:val="center"/>
            </w:pPr>
            <w:r>
              <w:t>10</w:t>
            </w:r>
          </w:p>
        </w:tc>
        <w:tc>
          <w:tcPr>
            <w:tcW w:w="1007" w:type="dxa"/>
            <w:gridSpan w:val="2"/>
            <w:vAlign w:val="center"/>
          </w:tcPr>
          <w:p w14:paraId="4710C3B5" w14:textId="5D1C496D" w:rsidR="001E06AC" w:rsidRDefault="001E06AC" w:rsidP="001E06AC">
            <w:pPr>
              <w:pStyle w:val="ECEcorps"/>
              <w:jc w:val="center"/>
            </w:pPr>
            <w:r>
              <w:t>11</w:t>
            </w:r>
          </w:p>
        </w:tc>
        <w:tc>
          <w:tcPr>
            <w:tcW w:w="919" w:type="dxa"/>
            <w:gridSpan w:val="2"/>
            <w:vAlign w:val="center"/>
          </w:tcPr>
          <w:p w14:paraId="6930D250" w14:textId="4260C998" w:rsidR="001E06AC" w:rsidRDefault="001E06AC" w:rsidP="001E06AC">
            <w:pPr>
              <w:pStyle w:val="ECEcorps"/>
              <w:jc w:val="center"/>
            </w:pPr>
            <w:r>
              <w:t>12</w:t>
            </w:r>
          </w:p>
        </w:tc>
        <w:tc>
          <w:tcPr>
            <w:tcW w:w="919" w:type="dxa"/>
            <w:gridSpan w:val="2"/>
            <w:vAlign w:val="center"/>
          </w:tcPr>
          <w:p w14:paraId="110145EB" w14:textId="4B351484" w:rsidR="001E06AC" w:rsidRDefault="001E06AC" w:rsidP="001E06AC">
            <w:pPr>
              <w:pStyle w:val="ECEcorps"/>
              <w:jc w:val="center"/>
            </w:pPr>
            <w:r>
              <w:t>13</w:t>
            </w:r>
          </w:p>
        </w:tc>
        <w:tc>
          <w:tcPr>
            <w:tcW w:w="919" w:type="dxa"/>
            <w:gridSpan w:val="2"/>
            <w:vAlign w:val="center"/>
          </w:tcPr>
          <w:p w14:paraId="78E40FB3" w14:textId="7764E284" w:rsidR="001E06AC" w:rsidRDefault="001E06AC" w:rsidP="001E06AC">
            <w:pPr>
              <w:pStyle w:val="ECEcorps"/>
              <w:jc w:val="center"/>
            </w:pPr>
            <w:r>
              <w:t>14</w:t>
            </w:r>
          </w:p>
        </w:tc>
      </w:tr>
      <w:tr w:rsidR="001E06AC" w14:paraId="56D24072" w14:textId="77777777" w:rsidTr="001E06AC">
        <w:trPr>
          <w:trHeight w:val="316"/>
        </w:trPr>
        <w:tc>
          <w:tcPr>
            <w:tcW w:w="1395" w:type="dxa"/>
            <w:vMerge w:val="restart"/>
          </w:tcPr>
          <w:p w14:paraId="201B7DDA" w14:textId="647F155A" w:rsidR="001E06AC" w:rsidRDefault="00731E11" w:rsidP="001E06AC">
            <w:pPr>
              <w:pStyle w:val="ECEcorps"/>
            </w:pPr>
            <w:r w:rsidRPr="00731E11">
              <w:rPr>
                <w:i/>
                <w:iCs/>
              </w:rPr>
              <w:t>t</w:t>
            </w:r>
            <w:r>
              <w:t xml:space="preserve"> </w:t>
            </w:r>
            <w:r w:rsidR="001E06AC">
              <w:t>(apparition couleur bleue)</w:t>
            </w:r>
          </w:p>
        </w:tc>
        <w:tc>
          <w:tcPr>
            <w:tcW w:w="540" w:type="dxa"/>
            <w:vAlign w:val="center"/>
          </w:tcPr>
          <w:p w14:paraId="3FA96AC5" w14:textId="719ABA0E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70" w:type="dxa"/>
            <w:vAlign w:val="center"/>
          </w:tcPr>
          <w:p w14:paraId="6171EDD8" w14:textId="0863A41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540" w:type="dxa"/>
            <w:vAlign w:val="center"/>
          </w:tcPr>
          <w:p w14:paraId="6ABE4EFC" w14:textId="216059D9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69" w:type="dxa"/>
            <w:vAlign w:val="center"/>
          </w:tcPr>
          <w:p w14:paraId="21E8F962" w14:textId="31F50F7F" w:rsidR="001E06AC" w:rsidRDefault="001E06AC" w:rsidP="001E06AC">
            <w:pPr>
              <w:pStyle w:val="ECEcorps"/>
              <w:jc w:val="center"/>
            </w:pPr>
          </w:p>
        </w:tc>
        <w:tc>
          <w:tcPr>
            <w:tcW w:w="539" w:type="dxa"/>
            <w:vAlign w:val="center"/>
          </w:tcPr>
          <w:p w14:paraId="01B3E44B" w14:textId="69B72436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66" w:type="dxa"/>
            <w:vAlign w:val="center"/>
          </w:tcPr>
          <w:p w14:paraId="6D49D3DB" w14:textId="567BE2C3" w:rsidR="001E06AC" w:rsidRDefault="001E06AC" w:rsidP="001E06AC">
            <w:pPr>
              <w:pStyle w:val="ECEcorps"/>
              <w:jc w:val="center"/>
            </w:pPr>
          </w:p>
        </w:tc>
        <w:tc>
          <w:tcPr>
            <w:tcW w:w="539" w:type="dxa"/>
            <w:vAlign w:val="center"/>
          </w:tcPr>
          <w:p w14:paraId="445164C2" w14:textId="7777777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65" w:type="dxa"/>
            <w:vAlign w:val="center"/>
          </w:tcPr>
          <w:p w14:paraId="01933C20" w14:textId="7777777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539" w:type="dxa"/>
            <w:vAlign w:val="center"/>
          </w:tcPr>
          <w:p w14:paraId="08763C58" w14:textId="7777777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68" w:type="dxa"/>
            <w:vAlign w:val="center"/>
          </w:tcPr>
          <w:p w14:paraId="3AF5AF99" w14:textId="7777777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539" w:type="dxa"/>
            <w:vAlign w:val="center"/>
          </w:tcPr>
          <w:p w14:paraId="7E5E4553" w14:textId="7777777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68" w:type="dxa"/>
            <w:vAlign w:val="center"/>
          </w:tcPr>
          <w:p w14:paraId="01968747" w14:textId="7777777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58" w:type="dxa"/>
            <w:vAlign w:val="center"/>
          </w:tcPr>
          <w:p w14:paraId="06D067AB" w14:textId="7777777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61" w:type="dxa"/>
            <w:vAlign w:val="center"/>
          </w:tcPr>
          <w:p w14:paraId="0425B96F" w14:textId="7777777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58" w:type="dxa"/>
            <w:vAlign w:val="center"/>
          </w:tcPr>
          <w:p w14:paraId="364779AE" w14:textId="7777777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61" w:type="dxa"/>
            <w:vAlign w:val="center"/>
          </w:tcPr>
          <w:p w14:paraId="6F13D9B1" w14:textId="7777777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58" w:type="dxa"/>
            <w:vAlign w:val="center"/>
          </w:tcPr>
          <w:p w14:paraId="67935CC6" w14:textId="77777777" w:rsidR="001E06AC" w:rsidRDefault="001E06AC" w:rsidP="001E06AC">
            <w:pPr>
              <w:pStyle w:val="ECEcorps"/>
              <w:jc w:val="center"/>
            </w:pPr>
          </w:p>
        </w:tc>
        <w:tc>
          <w:tcPr>
            <w:tcW w:w="461" w:type="dxa"/>
            <w:vAlign w:val="center"/>
          </w:tcPr>
          <w:p w14:paraId="530DE335" w14:textId="042FFA7E" w:rsidR="001E06AC" w:rsidRDefault="001E06AC" w:rsidP="001E06AC">
            <w:pPr>
              <w:pStyle w:val="ECEcorps"/>
              <w:jc w:val="center"/>
            </w:pPr>
          </w:p>
        </w:tc>
      </w:tr>
      <w:tr w:rsidR="001E06AC" w14:paraId="7CB2B751" w14:textId="77777777" w:rsidTr="001E06AC">
        <w:trPr>
          <w:trHeight w:val="316"/>
        </w:trPr>
        <w:tc>
          <w:tcPr>
            <w:tcW w:w="1395" w:type="dxa"/>
            <w:vMerge/>
          </w:tcPr>
          <w:p w14:paraId="05A81036" w14:textId="77777777" w:rsidR="001E06AC" w:rsidRDefault="001E06AC" w:rsidP="001E06AC">
            <w:pPr>
              <w:pStyle w:val="ECEcorps"/>
            </w:pPr>
          </w:p>
        </w:tc>
        <w:tc>
          <w:tcPr>
            <w:tcW w:w="540" w:type="dxa"/>
            <w:vAlign w:val="center"/>
          </w:tcPr>
          <w:p w14:paraId="5AF088C6" w14:textId="3A7455E1" w:rsidR="001E06AC" w:rsidRDefault="001E06AC" w:rsidP="001E06AC">
            <w:pPr>
              <w:pStyle w:val="ECEcorps"/>
              <w:jc w:val="center"/>
            </w:pPr>
            <w:r>
              <w:t>min</w:t>
            </w:r>
          </w:p>
        </w:tc>
        <w:tc>
          <w:tcPr>
            <w:tcW w:w="470" w:type="dxa"/>
            <w:vAlign w:val="center"/>
          </w:tcPr>
          <w:p w14:paraId="58BC01A0" w14:textId="1C0F708F" w:rsidR="001E06AC" w:rsidRDefault="001E06AC" w:rsidP="001E06AC">
            <w:pPr>
              <w:pStyle w:val="ECEcorps"/>
              <w:jc w:val="center"/>
            </w:pPr>
            <w:r>
              <w:t>s</w:t>
            </w:r>
          </w:p>
        </w:tc>
        <w:tc>
          <w:tcPr>
            <w:tcW w:w="540" w:type="dxa"/>
            <w:vAlign w:val="center"/>
          </w:tcPr>
          <w:p w14:paraId="3F972DF8" w14:textId="175DCCEF" w:rsidR="001E06AC" w:rsidRDefault="001E06AC" w:rsidP="001E06AC">
            <w:pPr>
              <w:pStyle w:val="ECEcorps"/>
              <w:jc w:val="center"/>
            </w:pPr>
            <w:r>
              <w:t>min</w:t>
            </w:r>
          </w:p>
        </w:tc>
        <w:tc>
          <w:tcPr>
            <w:tcW w:w="469" w:type="dxa"/>
            <w:vAlign w:val="center"/>
          </w:tcPr>
          <w:p w14:paraId="25CB4A94" w14:textId="048B9C08" w:rsidR="001E06AC" w:rsidRDefault="001E06AC" w:rsidP="001E06AC">
            <w:pPr>
              <w:pStyle w:val="ECEcorps"/>
              <w:jc w:val="center"/>
            </w:pPr>
            <w:r>
              <w:t>s</w:t>
            </w:r>
          </w:p>
        </w:tc>
        <w:tc>
          <w:tcPr>
            <w:tcW w:w="539" w:type="dxa"/>
            <w:vAlign w:val="center"/>
          </w:tcPr>
          <w:p w14:paraId="02F8CE2F" w14:textId="7AEDA303" w:rsidR="001E06AC" w:rsidRDefault="001E06AC" w:rsidP="001E06AC">
            <w:pPr>
              <w:pStyle w:val="ECEcorps"/>
              <w:jc w:val="center"/>
            </w:pPr>
            <w:r>
              <w:t>min</w:t>
            </w:r>
          </w:p>
        </w:tc>
        <w:tc>
          <w:tcPr>
            <w:tcW w:w="466" w:type="dxa"/>
            <w:vAlign w:val="center"/>
          </w:tcPr>
          <w:p w14:paraId="1E0AA051" w14:textId="0993AE91" w:rsidR="001E06AC" w:rsidRDefault="001E06AC" w:rsidP="001E06AC">
            <w:pPr>
              <w:pStyle w:val="ECEcorps"/>
              <w:jc w:val="center"/>
            </w:pPr>
            <w:r>
              <w:t>s</w:t>
            </w:r>
          </w:p>
        </w:tc>
        <w:tc>
          <w:tcPr>
            <w:tcW w:w="539" w:type="dxa"/>
            <w:vAlign w:val="center"/>
          </w:tcPr>
          <w:p w14:paraId="18B50298" w14:textId="7ED65F4B" w:rsidR="001E06AC" w:rsidRDefault="001E06AC" w:rsidP="001E06AC">
            <w:pPr>
              <w:pStyle w:val="ECEcorps"/>
              <w:jc w:val="center"/>
            </w:pPr>
            <w:r>
              <w:t>min</w:t>
            </w:r>
          </w:p>
        </w:tc>
        <w:tc>
          <w:tcPr>
            <w:tcW w:w="465" w:type="dxa"/>
            <w:vAlign w:val="center"/>
          </w:tcPr>
          <w:p w14:paraId="7331506A" w14:textId="0112C480" w:rsidR="001E06AC" w:rsidRDefault="001E06AC" w:rsidP="001E06AC">
            <w:pPr>
              <w:pStyle w:val="ECEcorps"/>
              <w:jc w:val="center"/>
            </w:pPr>
            <w:r>
              <w:t>s</w:t>
            </w:r>
          </w:p>
        </w:tc>
        <w:tc>
          <w:tcPr>
            <w:tcW w:w="539" w:type="dxa"/>
            <w:vAlign w:val="center"/>
          </w:tcPr>
          <w:p w14:paraId="45E6F27C" w14:textId="4809068A" w:rsidR="001E06AC" w:rsidRDefault="001E06AC" w:rsidP="001E06AC">
            <w:pPr>
              <w:pStyle w:val="ECEcorps"/>
              <w:jc w:val="center"/>
            </w:pPr>
            <w:r>
              <w:t>min</w:t>
            </w:r>
          </w:p>
        </w:tc>
        <w:tc>
          <w:tcPr>
            <w:tcW w:w="468" w:type="dxa"/>
            <w:vAlign w:val="center"/>
          </w:tcPr>
          <w:p w14:paraId="47F1622D" w14:textId="1D4CC423" w:rsidR="001E06AC" w:rsidRDefault="001E06AC" w:rsidP="001E06AC">
            <w:pPr>
              <w:pStyle w:val="ECEcorps"/>
              <w:jc w:val="center"/>
            </w:pPr>
            <w:r>
              <w:t>s</w:t>
            </w:r>
          </w:p>
        </w:tc>
        <w:tc>
          <w:tcPr>
            <w:tcW w:w="539" w:type="dxa"/>
            <w:vAlign w:val="center"/>
          </w:tcPr>
          <w:p w14:paraId="12503E1A" w14:textId="250D3627" w:rsidR="001E06AC" w:rsidRDefault="001E06AC" w:rsidP="001E06AC">
            <w:pPr>
              <w:pStyle w:val="ECEcorps"/>
              <w:jc w:val="center"/>
            </w:pPr>
            <w:r>
              <w:t>min</w:t>
            </w:r>
          </w:p>
        </w:tc>
        <w:tc>
          <w:tcPr>
            <w:tcW w:w="468" w:type="dxa"/>
            <w:vAlign w:val="center"/>
          </w:tcPr>
          <w:p w14:paraId="2B6B388C" w14:textId="06E33BEE" w:rsidR="001E06AC" w:rsidRDefault="001E06AC" w:rsidP="001E06AC">
            <w:pPr>
              <w:pStyle w:val="ECEcorps"/>
              <w:jc w:val="center"/>
            </w:pPr>
            <w:r>
              <w:t>s</w:t>
            </w:r>
          </w:p>
        </w:tc>
        <w:tc>
          <w:tcPr>
            <w:tcW w:w="458" w:type="dxa"/>
            <w:vAlign w:val="center"/>
          </w:tcPr>
          <w:p w14:paraId="4B65292D" w14:textId="58584F32" w:rsidR="001E06AC" w:rsidRDefault="001E06AC" w:rsidP="001E06AC">
            <w:pPr>
              <w:pStyle w:val="ECEcorps"/>
              <w:jc w:val="center"/>
            </w:pPr>
            <w:r>
              <w:t>min</w:t>
            </w:r>
          </w:p>
        </w:tc>
        <w:tc>
          <w:tcPr>
            <w:tcW w:w="461" w:type="dxa"/>
            <w:vAlign w:val="center"/>
          </w:tcPr>
          <w:p w14:paraId="02E986C8" w14:textId="4EE313EB" w:rsidR="001E06AC" w:rsidRDefault="001E06AC" w:rsidP="001E06AC">
            <w:pPr>
              <w:pStyle w:val="ECEcorps"/>
              <w:jc w:val="center"/>
            </w:pPr>
            <w:r>
              <w:t>s</w:t>
            </w:r>
          </w:p>
        </w:tc>
        <w:tc>
          <w:tcPr>
            <w:tcW w:w="458" w:type="dxa"/>
            <w:vAlign w:val="center"/>
          </w:tcPr>
          <w:p w14:paraId="53E45B8E" w14:textId="788007A4" w:rsidR="001E06AC" w:rsidRDefault="001E06AC" w:rsidP="001E06AC">
            <w:pPr>
              <w:pStyle w:val="ECEcorps"/>
              <w:jc w:val="center"/>
            </w:pPr>
            <w:r>
              <w:t>min</w:t>
            </w:r>
          </w:p>
        </w:tc>
        <w:tc>
          <w:tcPr>
            <w:tcW w:w="461" w:type="dxa"/>
            <w:vAlign w:val="center"/>
          </w:tcPr>
          <w:p w14:paraId="7A993991" w14:textId="62B226A5" w:rsidR="001E06AC" w:rsidRDefault="001E06AC" w:rsidP="001E06AC">
            <w:pPr>
              <w:pStyle w:val="ECEcorps"/>
              <w:jc w:val="center"/>
            </w:pPr>
            <w:r>
              <w:t>s</w:t>
            </w:r>
          </w:p>
        </w:tc>
        <w:tc>
          <w:tcPr>
            <w:tcW w:w="458" w:type="dxa"/>
            <w:vAlign w:val="center"/>
          </w:tcPr>
          <w:p w14:paraId="63425E7E" w14:textId="678182BF" w:rsidR="001E06AC" w:rsidRDefault="001E06AC" w:rsidP="001E06AC">
            <w:pPr>
              <w:pStyle w:val="ECEcorps"/>
              <w:jc w:val="center"/>
            </w:pPr>
            <w:r>
              <w:t>min</w:t>
            </w:r>
          </w:p>
        </w:tc>
        <w:tc>
          <w:tcPr>
            <w:tcW w:w="461" w:type="dxa"/>
            <w:vAlign w:val="center"/>
          </w:tcPr>
          <w:p w14:paraId="1B829C4B" w14:textId="6E81CE6C" w:rsidR="001E06AC" w:rsidRDefault="001E06AC" w:rsidP="001E06AC">
            <w:pPr>
              <w:pStyle w:val="ECEcorps"/>
              <w:jc w:val="center"/>
            </w:pPr>
            <w:r>
              <w:t>s</w:t>
            </w:r>
          </w:p>
        </w:tc>
      </w:tr>
    </w:tbl>
    <w:p w14:paraId="5EFE22E8" w14:textId="77777777" w:rsidR="001E06AC" w:rsidRDefault="001E06AC" w:rsidP="00E26870">
      <w:pPr>
        <w:pStyle w:val="ECEcorps"/>
      </w:pPr>
    </w:p>
    <w:p w14:paraId="4AD8015C" w14:textId="4F6D26FE" w:rsidR="001B6418" w:rsidRPr="001B6418" w:rsidRDefault="001B6418" w:rsidP="00E26870">
      <w:pPr>
        <w:pStyle w:val="ECEcorps"/>
        <w:rPr>
          <w:b/>
        </w:rPr>
      </w:pPr>
      <w:r w:rsidRPr="00866365">
        <w:rPr>
          <w:b/>
          <w:u w:val="single"/>
        </w:rPr>
        <w:t>Remarque</w:t>
      </w:r>
      <w:r w:rsidR="00866365" w:rsidRPr="00866365">
        <w:rPr>
          <w:b/>
        </w:rPr>
        <w:t xml:space="preserve"> </w:t>
      </w:r>
      <w:r w:rsidRPr="00866365">
        <w:rPr>
          <w:b/>
        </w:rPr>
        <w:t>:</w:t>
      </w:r>
      <w:r w:rsidR="00B21D40">
        <w:rPr>
          <w:b/>
        </w:rPr>
        <w:t xml:space="preserve"> s</w:t>
      </w:r>
      <w:bookmarkStart w:id="7" w:name="_GoBack"/>
      <w:bookmarkEnd w:id="7"/>
      <w:r w:rsidRPr="001B6418">
        <w:rPr>
          <w:b/>
        </w:rPr>
        <w:t>i la dernière coloration ne survient pas avant 10 min, arrêter le suivi de la réaction.</w:t>
      </w:r>
    </w:p>
    <w:p w14:paraId="47FB287A" w14:textId="77777777" w:rsidR="00E26870" w:rsidRDefault="00E26870" w:rsidP="00E26870">
      <w:pPr>
        <w:pStyle w:val="ECEcorps"/>
      </w:pPr>
    </w:p>
    <w:tbl>
      <w:tblPr>
        <w:tblStyle w:val="Grilledutableau"/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4"/>
        <w:gridCol w:w="1418"/>
      </w:tblGrid>
      <w:tr w:rsidR="00E26870" w14:paraId="3341A0E4" w14:textId="77777777" w:rsidTr="00527A98">
        <w:trPr>
          <w:jc w:val="center"/>
        </w:trPr>
        <w:tc>
          <w:tcPr>
            <w:tcW w:w="1418" w:type="dxa"/>
            <w:tcBorders>
              <w:top w:val="single" w:sz="18" w:space="0" w:color="auto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094C9C4D" w14:textId="77777777" w:rsidR="00E26870" w:rsidRDefault="00E26870" w:rsidP="00527A98">
            <w:pPr>
              <w:jc w:val="center"/>
              <w:rPr>
                <w:bCs/>
                <w:color w:val="auto"/>
                <w:szCs w:val="22"/>
              </w:rPr>
            </w:pPr>
          </w:p>
        </w:tc>
        <w:tc>
          <w:tcPr>
            <w:tcW w:w="6804" w:type="dxa"/>
            <w:tcBorders>
              <w:top w:val="single" w:sz="18" w:space="0" w:color="auto"/>
              <w:left w:val="nil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5B14F07E" w14:textId="77777777" w:rsidR="00E26870" w:rsidRDefault="00E26870" w:rsidP="00527A98">
            <w:pPr>
              <w:pStyle w:val="ECEappel"/>
              <w:framePr w:wrap="around"/>
            </w:pPr>
            <w:r>
              <w:t>APPEL n°1</w:t>
            </w:r>
          </w:p>
        </w:tc>
        <w:tc>
          <w:tcPr>
            <w:tcW w:w="1418" w:type="dxa"/>
            <w:tcBorders>
              <w:top w:val="single" w:sz="18" w:space="0" w:color="auto"/>
              <w:left w:val="nil"/>
              <w:bottom w:val="single" w:sz="6" w:space="0" w:color="auto"/>
            </w:tcBorders>
            <w:shd w:val="clear" w:color="auto" w:fill="D9D9D9"/>
            <w:vAlign w:val="center"/>
          </w:tcPr>
          <w:p w14:paraId="4D5AE64B" w14:textId="77777777" w:rsidR="00E26870" w:rsidRDefault="00E26870" w:rsidP="00527A98">
            <w:pPr>
              <w:jc w:val="center"/>
              <w:rPr>
                <w:bCs/>
                <w:color w:val="auto"/>
                <w:szCs w:val="22"/>
              </w:rPr>
            </w:pPr>
          </w:p>
        </w:tc>
      </w:tr>
      <w:tr w:rsidR="00E26870" w14:paraId="6939B980" w14:textId="77777777" w:rsidTr="00527A98">
        <w:trPr>
          <w:jc w:val="center"/>
        </w:trPr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77C615E7" w14:textId="77777777" w:rsidR="00E26870" w:rsidRPr="00592F79" w:rsidRDefault="00E26870" w:rsidP="00527A98">
            <w:pPr>
              <w:jc w:val="center"/>
              <w:rPr>
                <w:bCs/>
                <w:color w:val="auto"/>
                <w:sz w:val="96"/>
                <w:szCs w:val="96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  <w:tc>
          <w:tcPr>
            <w:tcW w:w="6804" w:type="dxa"/>
            <w:tcBorders>
              <w:top w:val="single" w:sz="6" w:space="0" w:color="auto"/>
            </w:tcBorders>
            <w:vAlign w:val="center"/>
          </w:tcPr>
          <w:p w14:paraId="05433F46" w14:textId="77777777" w:rsidR="00E26870" w:rsidRPr="0009288D" w:rsidRDefault="00E26870" w:rsidP="00527A98">
            <w:pPr>
              <w:pStyle w:val="ECEappel"/>
              <w:framePr w:wrap="around"/>
            </w:pPr>
            <w:r w:rsidRPr="0009288D">
              <w:t xml:space="preserve">Appeler </w:t>
            </w:r>
            <w:r>
              <w:t>le professeur</w:t>
            </w:r>
            <w:r w:rsidRPr="0009288D">
              <w:t xml:space="preserve"> pour lui présenter les résultats expérimentaux</w:t>
            </w:r>
          </w:p>
          <w:p w14:paraId="7FDF19BF" w14:textId="77777777" w:rsidR="00E26870" w:rsidRDefault="00E26870" w:rsidP="00527A98">
            <w:pPr>
              <w:pStyle w:val="ECEappel"/>
              <w:framePr w:wrap="around"/>
              <w:rPr>
                <w:bCs/>
                <w:szCs w:val="22"/>
              </w:rPr>
            </w:pPr>
            <w:r w:rsidRPr="0009288D">
              <w:t>ou en cas de difficulté</w:t>
            </w:r>
          </w:p>
        </w:tc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2CEBB2DE" w14:textId="77777777" w:rsidR="00E26870" w:rsidRDefault="00E26870" w:rsidP="00527A98">
            <w:pPr>
              <w:jc w:val="center"/>
              <w:rPr>
                <w:bCs/>
                <w:color w:val="auto"/>
                <w:szCs w:val="22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</w:tr>
    </w:tbl>
    <w:p w14:paraId="668E4EF2" w14:textId="77777777" w:rsidR="00E26870" w:rsidRDefault="00E26870" w:rsidP="00E26870">
      <w:pPr>
        <w:pStyle w:val="ECEcorps"/>
      </w:pPr>
    </w:p>
    <w:p w14:paraId="4F903FE5" w14:textId="787DC85E" w:rsidR="00105437" w:rsidRDefault="00500364" w:rsidP="00314AB3">
      <w:pPr>
        <w:pStyle w:val="ECEcorps"/>
        <w:numPr>
          <w:ilvl w:val="1"/>
          <w:numId w:val="11"/>
        </w:numPr>
      </w:pPr>
      <w:r>
        <w:t>À</w:t>
      </w:r>
      <w:r w:rsidR="00105437">
        <w:t xml:space="preserve"> l’aide d’un tableur, tracer le graphique représentant le volume </w:t>
      </w:r>
      <m:oMath>
        <m:r>
          <m:rPr>
            <m:nor/>
          </m:rPr>
          <w:rPr>
            <w:i/>
            <w:iCs/>
          </w:rPr>
          <m:t>V</m:t>
        </m:r>
      </m:oMath>
      <w:r w:rsidR="00850864">
        <w:t xml:space="preserve"> </w:t>
      </w:r>
      <w:r w:rsidR="00105437">
        <w:t xml:space="preserve">de </w:t>
      </w:r>
      <w:r w:rsidR="00850864">
        <w:t xml:space="preserve">solution de </w:t>
      </w:r>
      <w:r w:rsidR="00105437">
        <w:t>thiosulfate de sodium versé en fonction d</w:t>
      </w:r>
      <w:r w:rsidR="00850864">
        <w:t>u temps exprimé</w:t>
      </w:r>
      <w:r w:rsidR="00105437">
        <w:t xml:space="preserve"> en secondes.</w:t>
      </w:r>
    </w:p>
    <w:p w14:paraId="72C375EF" w14:textId="77777777" w:rsidR="00105437" w:rsidRDefault="00105437" w:rsidP="00E26870">
      <w:pPr>
        <w:pStyle w:val="ECEcorps"/>
      </w:pPr>
    </w:p>
    <w:p w14:paraId="1058257E" w14:textId="6CCC29C8" w:rsidR="00E26870" w:rsidRDefault="00A83507" w:rsidP="00E26870">
      <w:pPr>
        <w:pStyle w:val="ECEpartie"/>
        <w:rPr>
          <w:b w:val="0"/>
          <w:bCs/>
        </w:rPr>
      </w:pPr>
      <w:bookmarkStart w:id="8" w:name="_Toc482638815"/>
      <w:bookmarkStart w:id="9" w:name="_Toc500182692"/>
      <w:r>
        <w:t>Lien avec la cinétique</w:t>
      </w:r>
      <w:r w:rsidR="00E26870" w:rsidRPr="003C13F9">
        <w:t xml:space="preserve"> </w:t>
      </w:r>
      <w:r w:rsidR="00E26870" w:rsidRPr="00FF78A1">
        <w:rPr>
          <w:b w:val="0"/>
          <w:bCs/>
        </w:rPr>
        <w:t>(</w:t>
      </w:r>
      <w:r w:rsidR="00CF4D85">
        <w:rPr>
          <w:b w:val="0"/>
          <w:bCs/>
        </w:rPr>
        <w:t>2</w:t>
      </w:r>
      <w:r w:rsidR="00E26870" w:rsidRPr="00FF78A1">
        <w:rPr>
          <w:b w:val="0"/>
          <w:bCs/>
        </w:rPr>
        <w:t>0 minutes conseillées)</w:t>
      </w:r>
      <w:bookmarkEnd w:id="8"/>
      <w:bookmarkEnd w:id="9"/>
    </w:p>
    <w:p w14:paraId="6F6BBCD0" w14:textId="77777777" w:rsidR="00500364" w:rsidRPr="00500364" w:rsidRDefault="00500364" w:rsidP="00500364">
      <w:pPr>
        <w:pStyle w:val="ECEcorps"/>
      </w:pPr>
    </w:p>
    <w:p w14:paraId="05A5C347" w14:textId="345541AF" w:rsidR="00314AB3" w:rsidRPr="00314AB3" w:rsidRDefault="00E33EC3" w:rsidP="00597937">
      <w:pPr>
        <w:pStyle w:val="ECEcorps"/>
        <w:numPr>
          <w:ilvl w:val="0"/>
          <w:numId w:val="13"/>
        </w:numPr>
        <w:rPr>
          <w:rFonts w:eastAsia="Arial Unicode MS"/>
        </w:rPr>
      </w:pPr>
      <w:r>
        <w:rPr>
          <w:rFonts w:eastAsia="Arial Unicode MS"/>
        </w:rPr>
        <w:t>Indiquer l’</w:t>
      </w:r>
      <w:r w:rsidR="00314AB3" w:rsidRPr="00314AB3">
        <w:rPr>
          <w:rFonts w:eastAsia="Arial Unicode MS"/>
        </w:rPr>
        <w:t>espèce a</w:t>
      </w:r>
      <w:r>
        <w:rPr>
          <w:rFonts w:eastAsia="Arial Unicode MS"/>
        </w:rPr>
        <w:t>yant</w:t>
      </w:r>
      <w:r w:rsidR="00314AB3" w:rsidRPr="00314AB3">
        <w:rPr>
          <w:rFonts w:eastAsia="Arial Unicode MS"/>
        </w:rPr>
        <w:t xml:space="preserve"> disparu dans l’erlenmeyer au moment de l’apparition de la couleur bleue</w:t>
      </w:r>
      <w:r w:rsidR="00850864">
        <w:rPr>
          <w:rFonts w:eastAsia="Arial Unicode MS"/>
        </w:rPr>
        <w:t xml:space="preserve"> sombre</w:t>
      </w:r>
      <w:r>
        <w:rPr>
          <w:rFonts w:eastAsia="Arial Unicode MS"/>
        </w:rPr>
        <w:t>.</w:t>
      </w:r>
    </w:p>
    <w:p w14:paraId="78878FA0" w14:textId="77777777" w:rsidR="00314AB3" w:rsidRDefault="00314AB3" w:rsidP="00314AB3">
      <w:pPr>
        <w:pStyle w:val="ECErponse"/>
        <w:rPr>
          <w:rFonts w:eastAsia="Arial Unicode MS"/>
        </w:rPr>
      </w:pPr>
      <w:r>
        <w:rPr>
          <w:rFonts w:eastAsia="Arial Unicode MS"/>
        </w:rPr>
        <w:t>………………………………………………………………………………………………………………………………………</w:t>
      </w:r>
    </w:p>
    <w:p w14:paraId="571C6CD2" w14:textId="77777777" w:rsidR="00314AB3" w:rsidRDefault="00314AB3" w:rsidP="00314AB3">
      <w:pPr>
        <w:pStyle w:val="ECEcorps"/>
        <w:rPr>
          <w:rFonts w:eastAsia="Arial Unicode MS"/>
        </w:rPr>
      </w:pPr>
    </w:p>
    <w:p w14:paraId="20A305F4" w14:textId="45C5B150" w:rsidR="00E26870" w:rsidRDefault="00500364" w:rsidP="00314AB3">
      <w:pPr>
        <w:pStyle w:val="ECEcorps"/>
        <w:numPr>
          <w:ilvl w:val="0"/>
          <w:numId w:val="13"/>
        </w:numPr>
        <w:rPr>
          <w:rFonts w:eastAsia="Arial Unicode MS"/>
        </w:rPr>
      </w:pPr>
      <w:r>
        <w:rPr>
          <w:rFonts w:eastAsia="Arial Unicode MS"/>
        </w:rPr>
        <w:t>À</w:t>
      </w:r>
      <w:r w:rsidR="00314AB3">
        <w:rPr>
          <w:rFonts w:eastAsia="Arial Unicode MS"/>
        </w:rPr>
        <w:t xml:space="preserve"> l’aide des deux équations des réactions qui se produisent, indiquer quelle quantité de matière de </w:t>
      </w:r>
      <w:r w:rsidR="00314AB3">
        <w:t>H</w:t>
      </w:r>
      <w:r w:rsidR="00314AB3" w:rsidRPr="00746E84">
        <w:rPr>
          <w:vertAlign w:val="subscript"/>
        </w:rPr>
        <w:t>2</w:t>
      </w:r>
      <w:r w:rsidR="00314AB3">
        <w:t>O</w:t>
      </w:r>
      <w:r w:rsidR="00314AB3" w:rsidRPr="00746E84">
        <w:rPr>
          <w:vertAlign w:val="subscript"/>
        </w:rPr>
        <w:t>2</w:t>
      </w:r>
      <w:r w:rsidR="00314AB3">
        <w:t xml:space="preserve"> a été consommée lorsqu’une mole de S</w:t>
      </w:r>
      <w:r w:rsidR="00314AB3" w:rsidRPr="00DE43F0">
        <w:rPr>
          <w:vertAlign w:val="subscript"/>
        </w:rPr>
        <w:t>2</w:t>
      </w:r>
      <w:r w:rsidR="00314AB3">
        <w:t>O</w:t>
      </w:r>
      <w:r w:rsidR="00314AB3" w:rsidRPr="00DE43F0">
        <w:rPr>
          <w:vertAlign w:val="subscript"/>
        </w:rPr>
        <w:t>3</w:t>
      </w:r>
      <w:r w:rsidR="00314AB3" w:rsidRPr="00DE43F0">
        <w:rPr>
          <w:vertAlign w:val="superscript"/>
        </w:rPr>
        <w:t>2–</w:t>
      </w:r>
      <w:r w:rsidR="00314AB3">
        <w:t xml:space="preserve"> a disparu.</w:t>
      </w:r>
    </w:p>
    <w:p w14:paraId="5D010549" w14:textId="77777777" w:rsidR="00314AB3" w:rsidRDefault="00314AB3" w:rsidP="00314AB3">
      <w:pPr>
        <w:pStyle w:val="ECErponse"/>
        <w:rPr>
          <w:rFonts w:eastAsia="Arial Unicode MS"/>
        </w:rPr>
      </w:pPr>
      <w:r>
        <w:rPr>
          <w:rFonts w:eastAsia="Arial Unicode MS"/>
        </w:rPr>
        <w:t>………………………………………………………………………………………………………………………………………</w:t>
      </w:r>
    </w:p>
    <w:p w14:paraId="0B34BB6E" w14:textId="77777777" w:rsidR="00314AB3" w:rsidRDefault="00314AB3" w:rsidP="00314AB3">
      <w:pPr>
        <w:pStyle w:val="ECErponse"/>
        <w:rPr>
          <w:rFonts w:eastAsia="Arial Unicode MS"/>
        </w:rPr>
      </w:pPr>
      <w:r>
        <w:rPr>
          <w:rFonts w:eastAsia="Arial Unicode MS"/>
        </w:rPr>
        <w:t>………………………………………………………………………………………………………………………………………</w:t>
      </w:r>
    </w:p>
    <w:p w14:paraId="44D55749" w14:textId="77777777" w:rsidR="00314AB3" w:rsidRDefault="00314AB3" w:rsidP="00314AB3">
      <w:pPr>
        <w:pStyle w:val="ECErponse"/>
        <w:rPr>
          <w:rFonts w:eastAsia="Arial Unicode MS"/>
        </w:rPr>
      </w:pPr>
      <w:r>
        <w:rPr>
          <w:rFonts w:eastAsia="Arial Unicode MS"/>
        </w:rPr>
        <w:t>………………………………………………………………………………………………………………………………………</w:t>
      </w:r>
    </w:p>
    <w:p w14:paraId="0ADF7D35" w14:textId="77777777" w:rsidR="00314AB3" w:rsidRDefault="00314AB3" w:rsidP="00E26870">
      <w:pPr>
        <w:pStyle w:val="ECEcorps"/>
        <w:rPr>
          <w:rFonts w:eastAsia="Arial Unicode MS"/>
        </w:rPr>
      </w:pPr>
    </w:p>
    <w:p w14:paraId="6184DF08" w14:textId="64425E7B" w:rsidR="00BF4C8A" w:rsidRDefault="00500364" w:rsidP="00140D67">
      <w:pPr>
        <w:pStyle w:val="ECEcorps"/>
        <w:numPr>
          <w:ilvl w:val="0"/>
          <w:numId w:val="13"/>
        </w:numPr>
        <w:rPr>
          <w:rFonts w:eastAsia="Arial Unicode MS"/>
        </w:rPr>
      </w:pPr>
      <w:r>
        <w:rPr>
          <w:rFonts w:eastAsia="Arial Unicode MS"/>
        </w:rPr>
        <w:t>É</w:t>
      </w:r>
      <w:r w:rsidR="003D6D69" w:rsidRPr="00BF4C8A">
        <w:rPr>
          <w:rFonts w:eastAsia="Arial Unicode MS"/>
        </w:rPr>
        <w:t>tablir la relation suivante permettant de calculer la concentration en peroxyde d’hydrogène</w:t>
      </w:r>
      <w:r w:rsidR="00212D34" w:rsidRPr="00BF4C8A">
        <w:rPr>
          <w:rFonts w:eastAsia="Arial Unicode MS"/>
        </w:rPr>
        <w:t xml:space="preserve"> restant</w:t>
      </w:r>
      <w:r w:rsidR="003D6D69" w:rsidRPr="00BF4C8A">
        <w:rPr>
          <w:rFonts w:eastAsia="Arial Unicode MS"/>
        </w:rPr>
        <w:t xml:space="preserve"> après chaque ajout de solution de thiosulfate de sodium</w:t>
      </w:r>
      <w:r w:rsidR="00C24E52" w:rsidRPr="00BF4C8A">
        <w:rPr>
          <w:rFonts w:eastAsia="Arial Unicode MS"/>
        </w:rPr>
        <w:t xml:space="preserve"> </w:t>
      </w:r>
      <w:r w:rsidR="009569F7" w:rsidRPr="00BF4C8A">
        <w:rPr>
          <w:rFonts w:eastAsia="Arial Unicode MS"/>
        </w:rPr>
        <w:t xml:space="preserve">(avec </w:t>
      </w:r>
      <w:r w:rsidR="009569F7" w:rsidRPr="00731E11">
        <w:rPr>
          <w:rFonts w:eastAsia="Arial Unicode MS"/>
          <w:i/>
          <w:iCs/>
        </w:rPr>
        <w:t>V</w:t>
      </w:r>
      <w:r w:rsidR="009569F7" w:rsidRPr="00BF4C8A">
        <w:rPr>
          <w:rFonts w:eastAsia="Arial Unicode MS"/>
        </w:rPr>
        <w:t xml:space="preserve"> en </w:t>
      </w:r>
      <w:proofErr w:type="spellStart"/>
      <w:r w:rsidR="009569F7" w:rsidRPr="00BF4C8A">
        <w:rPr>
          <w:rFonts w:eastAsia="Arial Unicode MS"/>
        </w:rPr>
        <w:t>mL</w:t>
      </w:r>
      <w:proofErr w:type="spellEnd"/>
      <w:r w:rsidR="009569F7" w:rsidRPr="00BF4C8A">
        <w:rPr>
          <w:rFonts w:eastAsia="Arial Unicode MS"/>
        </w:rPr>
        <w:t>)</w:t>
      </w:r>
      <w:r w:rsidR="00CF4D85" w:rsidRPr="00BF4C8A">
        <w:rPr>
          <w:rFonts w:eastAsia="Arial Unicode MS"/>
        </w:rPr>
        <w:t> :</w:t>
      </w:r>
      <w:r w:rsidR="00CF4D85">
        <w:rPr>
          <w:rFonts w:eastAsia="Arial Unicode MS"/>
        </w:rPr>
        <w:t xml:space="preserve"> </w:t>
      </w:r>
      <w:r w:rsidR="002E4DA8">
        <w:rPr>
          <w:rFonts w:eastAsia="Arial Unicode MS"/>
        </w:rPr>
        <w:tab/>
      </w:r>
    </w:p>
    <w:p w14:paraId="680F8A43" w14:textId="47952B39" w:rsidR="00140D67" w:rsidRPr="00731E11" w:rsidRDefault="003A1FA9" w:rsidP="00BF4C8A">
      <w:pPr>
        <w:pStyle w:val="ECEcorps"/>
        <w:ind w:left="720"/>
        <w:rPr>
          <w:rFonts w:eastAsia="Arial Unicode MS"/>
          <w:sz w:val="22"/>
          <w:szCs w:val="22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eastAsia="Arial Unicode MS" w:hAnsi="Cambria Math"/>
                  <w:i/>
                  <w:sz w:val="22"/>
                  <w:szCs w:val="22"/>
                </w:rPr>
              </m:ctrlPr>
            </m:dPr>
            <m:e>
              <m:sSub>
                <m:sSubPr>
                  <m:ctrlPr>
                    <w:rPr>
                      <w:rFonts w:ascii="Cambria Math" w:eastAsia="Arial Unicode MS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eastAsia="Arial Unicode MS"/>
                      <w:sz w:val="22"/>
                      <w:szCs w:val="22"/>
                    </w:rPr>
                    <m:t>H</m:t>
                  </m:r>
                </m:e>
                <m:sub>
                  <m:r>
                    <m:rPr>
                      <m:nor/>
                    </m:rPr>
                    <w:rPr>
                      <w:rFonts w:eastAsia="Arial Unicode MS"/>
                      <w:sz w:val="22"/>
                      <w:szCs w:val="22"/>
                    </w:rPr>
                    <m:t>2</m:t>
                  </m:r>
                </m:sub>
              </m:sSub>
              <m:sSub>
                <m:sSubPr>
                  <m:ctrlPr>
                    <w:rPr>
                      <w:rFonts w:ascii="Cambria Math" w:eastAsia="Arial Unicode MS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m:rPr>
                      <m:nor/>
                    </m:rPr>
                    <w:rPr>
                      <w:rFonts w:eastAsia="Arial Unicode MS"/>
                      <w:sz w:val="22"/>
                      <w:szCs w:val="22"/>
                    </w:rPr>
                    <m:t>O</m:t>
                  </m:r>
                </m:e>
                <m:sub>
                  <m:r>
                    <m:rPr>
                      <m:nor/>
                    </m:rPr>
                    <w:rPr>
                      <w:rFonts w:eastAsia="Arial Unicode MS"/>
                      <w:sz w:val="22"/>
                      <w:szCs w:val="22"/>
                    </w:rPr>
                    <m:t>2</m:t>
                  </m:r>
                </m:sub>
              </m:sSub>
            </m:e>
          </m:d>
          <m:r>
            <m:rPr>
              <m:nor/>
            </m:rPr>
            <w:rPr>
              <w:rFonts w:eastAsia="Arial Unicode MS"/>
              <w:sz w:val="22"/>
              <w:szCs w:val="22"/>
            </w:rPr>
            <m:t>=</m:t>
          </m:r>
          <m:f>
            <m:fPr>
              <m:ctrlPr>
                <w:rPr>
                  <w:rFonts w:ascii="Cambria Math" w:eastAsia="Arial Unicode MS" w:hAnsi="Cambria Math"/>
                  <w:i/>
                  <w:sz w:val="22"/>
                  <w:szCs w:val="22"/>
                </w:rPr>
              </m:ctrlPr>
            </m:fPr>
            <m:num>
              <m:r>
                <m:rPr>
                  <m:nor/>
                </m:rPr>
                <w:rPr>
                  <w:rFonts w:eastAsia="Arial Unicode MS"/>
                  <w:sz w:val="22"/>
                  <w:szCs w:val="22"/>
                </w:rPr>
                <m:t>0,49×</m:t>
              </m:r>
              <m:sSup>
                <m:sSupPr>
                  <m:ctrlPr>
                    <w:rPr>
                      <w:rFonts w:ascii="Cambria Math" w:eastAsia="Arial Unicode MS" w:hAnsi="Cambria Math"/>
                      <w:i/>
                      <w:sz w:val="22"/>
                      <w:szCs w:val="22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eastAsia="Arial Unicode MS"/>
                      <w:sz w:val="22"/>
                      <w:szCs w:val="22"/>
                    </w:rPr>
                    <m:t>3,0×10</m:t>
                  </m:r>
                </m:e>
                <m:sup>
                  <m:r>
                    <m:rPr>
                      <m:nor/>
                    </m:rPr>
                    <w:rPr>
                      <w:rFonts w:eastAsia="Arial Unicode MS"/>
                      <w:sz w:val="22"/>
                      <w:szCs w:val="22"/>
                    </w:rPr>
                    <m:t>-3</m:t>
                  </m:r>
                </m:sup>
              </m:sSup>
              <m:r>
                <m:rPr>
                  <m:nor/>
                </m:rPr>
                <w:rPr>
                  <w:rFonts w:eastAsia="Arial Unicode MS"/>
                  <w:sz w:val="22"/>
                  <w:szCs w:val="22"/>
                </w:rPr>
                <m:t>-</m:t>
              </m:r>
              <m:r>
                <m:rPr>
                  <m:nor/>
                </m:rPr>
                <w:rPr>
                  <w:rFonts w:ascii="Cambria Math" w:eastAsia="Arial Unicode MS"/>
                  <w:sz w:val="22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eastAsia="Arial Unicode MS"/>
                  <w:sz w:val="22"/>
                  <w:szCs w:val="22"/>
                </w:rPr>
                <m:t>0,5×0,2×</m:t>
              </m:r>
              <m:sSup>
                <m:sSupPr>
                  <m:ctrlPr>
                    <w:rPr>
                      <w:rFonts w:ascii="Cambria Math" w:eastAsia="Arial Unicode MS" w:hAnsi="Cambria Math"/>
                      <w:i/>
                      <w:sz w:val="22"/>
                      <w:szCs w:val="22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eastAsia="Arial Unicode MS"/>
                      <w:sz w:val="22"/>
                      <w:szCs w:val="22"/>
                    </w:rPr>
                    <m:t>10</m:t>
                  </m:r>
                </m:e>
                <m:sup>
                  <m:r>
                    <m:rPr>
                      <m:nor/>
                    </m:rPr>
                    <w:rPr>
                      <w:rFonts w:eastAsia="Arial Unicode MS"/>
                      <w:sz w:val="22"/>
                      <w:szCs w:val="22"/>
                    </w:rPr>
                    <m:t>-3</m:t>
                  </m:r>
                </m:sup>
              </m:sSup>
              <m:r>
                <m:rPr>
                  <m:nor/>
                </m:rPr>
                <w:rPr>
                  <w:rFonts w:eastAsia="Arial Unicode MS"/>
                  <w:sz w:val="22"/>
                  <w:szCs w:val="22"/>
                </w:rPr>
                <m:t>×</m:t>
              </m:r>
              <m:r>
                <m:rPr>
                  <m:nor/>
                </m:rPr>
                <w:rPr>
                  <w:rFonts w:eastAsia="Arial Unicode MS"/>
                  <w:i/>
                  <w:iCs/>
                  <w:sz w:val="22"/>
                  <w:szCs w:val="22"/>
                </w:rPr>
                <m:t>V</m:t>
              </m:r>
            </m:num>
            <m:den>
              <m:r>
                <m:rPr>
                  <m:nor/>
                </m:rPr>
                <w:rPr>
                  <w:rFonts w:eastAsia="Arial Unicode MS"/>
                  <w:sz w:val="22"/>
                  <w:szCs w:val="22"/>
                </w:rPr>
                <m:t>(83+</m:t>
              </m:r>
              <m:r>
                <m:rPr>
                  <m:nor/>
                </m:rPr>
                <w:rPr>
                  <w:rFonts w:eastAsia="Arial Unicode MS"/>
                  <w:i/>
                  <w:iCs/>
                  <w:sz w:val="22"/>
                  <w:szCs w:val="22"/>
                </w:rPr>
                <m:t>V</m:t>
              </m:r>
              <m:r>
                <m:rPr>
                  <m:nor/>
                </m:rPr>
                <w:rPr>
                  <w:rFonts w:eastAsia="Arial Unicode MS"/>
                  <w:sz w:val="22"/>
                  <w:szCs w:val="22"/>
                </w:rPr>
                <m:t>)×</m:t>
              </m:r>
              <m:sSup>
                <m:sSupPr>
                  <m:ctrlPr>
                    <w:rPr>
                      <w:rFonts w:ascii="Cambria Math" w:eastAsia="Arial Unicode MS" w:hAnsi="Cambria Math"/>
                      <w:i/>
                      <w:sz w:val="22"/>
                      <w:szCs w:val="22"/>
                    </w:rPr>
                  </m:ctrlPr>
                </m:sSupPr>
                <m:e>
                  <m:r>
                    <m:rPr>
                      <m:nor/>
                    </m:rPr>
                    <w:rPr>
                      <w:rFonts w:eastAsia="Arial Unicode MS"/>
                      <w:sz w:val="22"/>
                      <w:szCs w:val="22"/>
                    </w:rPr>
                    <m:t>10</m:t>
                  </m:r>
                </m:e>
                <m:sup>
                  <m:r>
                    <m:rPr>
                      <m:nor/>
                    </m:rPr>
                    <w:rPr>
                      <w:rFonts w:eastAsia="Arial Unicode MS"/>
                      <w:sz w:val="22"/>
                      <w:szCs w:val="22"/>
                    </w:rPr>
                    <m:t>-3</m:t>
                  </m:r>
                </m:sup>
              </m:sSup>
            </m:den>
          </m:f>
        </m:oMath>
      </m:oMathPara>
    </w:p>
    <w:p w14:paraId="3738085A" w14:textId="5972D19F" w:rsidR="00140D67" w:rsidRDefault="00140D67" w:rsidP="00140D67">
      <w:pPr>
        <w:pStyle w:val="ECErponse"/>
        <w:rPr>
          <w:rFonts w:eastAsia="Arial Unicode MS"/>
        </w:rPr>
      </w:pPr>
      <w:r>
        <w:rPr>
          <w:rFonts w:eastAsia="Arial Unicode MS"/>
        </w:rPr>
        <w:t>………………………………………………………………………………………………………………………………………</w:t>
      </w:r>
      <w:r w:rsidR="003D6D69">
        <w:rPr>
          <w:rFonts w:eastAsia="Arial Unicode MS"/>
        </w:rPr>
        <w:t xml:space="preserve"> </w:t>
      </w:r>
    </w:p>
    <w:p w14:paraId="7BA540A1" w14:textId="77777777" w:rsidR="00140D67" w:rsidRDefault="00140D67" w:rsidP="00140D67">
      <w:pPr>
        <w:pStyle w:val="ECErponse"/>
        <w:rPr>
          <w:rFonts w:eastAsia="Arial Unicode MS"/>
        </w:rPr>
      </w:pPr>
      <w:r>
        <w:rPr>
          <w:rFonts w:eastAsia="Arial Unicode MS"/>
        </w:rPr>
        <w:t>………………………………………………………………………………………………………………………………………</w:t>
      </w:r>
    </w:p>
    <w:p w14:paraId="0DAD5BD3" w14:textId="77777777" w:rsidR="00140D67" w:rsidRDefault="00140D67" w:rsidP="00140D67">
      <w:pPr>
        <w:pStyle w:val="ECErponse"/>
        <w:rPr>
          <w:rFonts w:eastAsia="Arial Unicode MS"/>
        </w:rPr>
      </w:pPr>
      <w:r>
        <w:rPr>
          <w:rFonts w:eastAsia="Arial Unicode MS"/>
        </w:rPr>
        <w:t>………………………………………………………………………………………………………………………………………</w:t>
      </w:r>
    </w:p>
    <w:p w14:paraId="4EED187B" w14:textId="77777777" w:rsidR="00CF4D85" w:rsidRDefault="00CF4D85" w:rsidP="00CF4D85">
      <w:pPr>
        <w:pStyle w:val="ECErponse"/>
        <w:rPr>
          <w:rFonts w:eastAsia="Arial Unicode MS"/>
        </w:rPr>
      </w:pPr>
      <w:r>
        <w:rPr>
          <w:rFonts w:eastAsia="Arial Unicode MS"/>
        </w:rPr>
        <w:t>………………………………………………………………………………………………………………………………………</w:t>
      </w:r>
    </w:p>
    <w:p w14:paraId="78D1113A" w14:textId="77777777" w:rsidR="00CF4D85" w:rsidRDefault="00CF4D85" w:rsidP="00CF4D85">
      <w:pPr>
        <w:pStyle w:val="ECErponse"/>
        <w:rPr>
          <w:rFonts w:eastAsia="Arial Unicode MS"/>
        </w:rPr>
      </w:pPr>
      <w:r>
        <w:rPr>
          <w:rFonts w:eastAsia="Arial Unicode MS"/>
        </w:rPr>
        <w:t>………………………………………………………………………………………………………………………………………</w:t>
      </w:r>
    </w:p>
    <w:tbl>
      <w:tblPr>
        <w:tblStyle w:val="Grilledutableau"/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4"/>
        <w:gridCol w:w="1418"/>
      </w:tblGrid>
      <w:tr w:rsidR="00E26870" w14:paraId="486FB966" w14:textId="77777777" w:rsidTr="00527A98">
        <w:trPr>
          <w:jc w:val="center"/>
        </w:trPr>
        <w:tc>
          <w:tcPr>
            <w:tcW w:w="1418" w:type="dxa"/>
            <w:tcBorders>
              <w:top w:val="single" w:sz="18" w:space="0" w:color="auto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2A6CCB7A" w14:textId="77777777" w:rsidR="00E26870" w:rsidRDefault="00E26870" w:rsidP="00527A98">
            <w:pPr>
              <w:jc w:val="center"/>
              <w:rPr>
                <w:bCs/>
                <w:color w:val="auto"/>
                <w:szCs w:val="22"/>
              </w:rPr>
            </w:pPr>
          </w:p>
        </w:tc>
        <w:tc>
          <w:tcPr>
            <w:tcW w:w="6804" w:type="dxa"/>
            <w:tcBorders>
              <w:top w:val="single" w:sz="18" w:space="0" w:color="auto"/>
              <w:left w:val="nil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2AC6C9A2" w14:textId="77777777" w:rsidR="00E26870" w:rsidRDefault="00E26870" w:rsidP="00527A98">
            <w:pPr>
              <w:pStyle w:val="ECEappel"/>
              <w:framePr w:wrap="around"/>
            </w:pPr>
            <w:r>
              <w:t>APPEL n°2</w:t>
            </w:r>
          </w:p>
        </w:tc>
        <w:tc>
          <w:tcPr>
            <w:tcW w:w="1418" w:type="dxa"/>
            <w:tcBorders>
              <w:top w:val="single" w:sz="18" w:space="0" w:color="auto"/>
              <w:left w:val="nil"/>
              <w:bottom w:val="single" w:sz="6" w:space="0" w:color="auto"/>
            </w:tcBorders>
            <w:shd w:val="clear" w:color="auto" w:fill="D9D9D9"/>
            <w:vAlign w:val="center"/>
          </w:tcPr>
          <w:p w14:paraId="27321C2D" w14:textId="77777777" w:rsidR="00E26870" w:rsidRDefault="00E26870" w:rsidP="00527A98">
            <w:pPr>
              <w:jc w:val="center"/>
              <w:rPr>
                <w:bCs/>
                <w:color w:val="auto"/>
                <w:szCs w:val="22"/>
              </w:rPr>
            </w:pPr>
          </w:p>
        </w:tc>
      </w:tr>
      <w:tr w:rsidR="00E26870" w14:paraId="51BB580F" w14:textId="77777777" w:rsidTr="00527A98">
        <w:trPr>
          <w:jc w:val="center"/>
        </w:trPr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012849BD" w14:textId="77777777" w:rsidR="00E26870" w:rsidRPr="00592F79" w:rsidRDefault="00E26870" w:rsidP="00527A98">
            <w:pPr>
              <w:jc w:val="center"/>
              <w:rPr>
                <w:bCs/>
                <w:color w:val="auto"/>
                <w:sz w:val="96"/>
                <w:szCs w:val="96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  <w:tc>
          <w:tcPr>
            <w:tcW w:w="6804" w:type="dxa"/>
            <w:tcBorders>
              <w:top w:val="single" w:sz="6" w:space="0" w:color="auto"/>
            </w:tcBorders>
            <w:vAlign w:val="center"/>
          </w:tcPr>
          <w:p w14:paraId="01A1764F" w14:textId="519FB9D9" w:rsidR="00E26870" w:rsidRPr="0009288D" w:rsidRDefault="00E26870" w:rsidP="00527A98">
            <w:pPr>
              <w:pStyle w:val="ECEappel"/>
              <w:framePr w:wrap="around"/>
            </w:pPr>
            <w:r w:rsidRPr="0009288D">
              <w:t xml:space="preserve">Appeler </w:t>
            </w:r>
            <w:r>
              <w:t>le professeur</w:t>
            </w:r>
            <w:r w:rsidRPr="0009288D">
              <w:t xml:space="preserve"> pour lui présenter </w:t>
            </w:r>
            <w:r w:rsidR="00314AB3">
              <w:t>vos réponses</w:t>
            </w:r>
          </w:p>
          <w:p w14:paraId="2A447358" w14:textId="77777777" w:rsidR="00E26870" w:rsidRDefault="00E26870" w:rsidP="00527A98">
            <w:pPr>
              <w:pStyle w:val="ECEappel"/>
              <w:framePr w:wrap="around"/>
              <w:rPr>
                <w:bCs/>
                <w:szCs w:val="22"/>
              </w:rPr>
            </w:pPr>
            <w:r w:rsidRPr="0009288D">
              <w:t>ou en cas de difficulté</w:t>
            </w:r>
          </w:p>
        </w:tc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1F09B040" w14:textId="77777777" w:rsidR="00E26870" w:rsidRDefault="00E26870" w:rsidP="00527A98">
            <w:pPr>
              <w:jc w:val="center"/>
              <w:rPr>
                <w:bCs/>
                <w:color w:val="auto"/>
                <w:szCs w:val="22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</w:tr>
    </w:tbl>
    <w:p w14:paraId="1B2E209D" w14:textId="77777777" w:rsidR="00E26870" w:rsidRDefault="00E26870" w:rsidP="00E26870">
      <w:pPr>
        <w:pStyle w:val="ECEcorps"/>
      </w:pPr>
    </w:p>
    <w:p w14:paraId="545F6466" w14:textId="0274C84A" w:rsidR="00E26870" w:rsidRPr="003C13F9" w:rsidRDefault="007841D6" w:rsidP="00E26870">
      <w:pPr>
        <w:pStyle w:val="ECEpartie"/>
      </w:pPr>
      <w:bookmarkStart w:id="10" w:name="_Toc482638816"/>
      <w:bookmarkStart w:id="11" w:name="_Toc500182693"/>
      <w:r>
        <w:t>Ordre de la réaction</w:t>
      </w:r>
      <w:r w:rsidR="00E26870" w:rsidRPr="003C13F9">
        <w:t xml:space="preserve"> </w:t>
      </w:r>
      <w:r w:rsidR="00E26870" w:rsidRPr="00FF78A1">
        <w:rPr>
          <w:b w:val="0"/>
          <w:bCs/>
        </w:rPr>
        <w:t>(10 minutes conseillées)</w:t>
      </w:r>
      <w:bookmarkEnd w:id="10"/>
      <w:bookmarkEnd w:id="11"/>
    </w:p>
    <w:p w14:paraId="6A9B8BF2" w14:textId="77777777" w:rsidR="00E26870" w:rsidRPr="007841D6" w:rsidRDefault="00E26870" w:rsidP="00E26870">
      <w:pPr>
        <w:pStyle w:val="ECEcorps"/>
        <w:rPr>
          <w:bCs/>
        </w:rPr>
      </w:pPr>
    </w:p>
    <w:p w14:paraId="5CEA59C9" w14:textId="6296B6EC" w:rsidR="007841D6" w:rsidRPr="007A0377" w:rsidRDefault="00140D67" w:rsidP="00140D67">
      <w:pPr>
        <w:pStyle w:val="ECEcorps"/>
        <w:numPr>
          <w:ilvl w:val="0"/>
          <w:numId w:val="15"/>
        </w:numPr>
        <w:rPr>
          <w:bCs/>
        </w:rPr>
      </w:pPr>
      <w:r>
        <w:rPr>
          <w:bCs/>
        </w:rPr>
        <w:t xml:space="preserve">Dans le tableur, tracer le graphique représentant la concentration de </w:t>
      </w:r>
      <w:r>
        <w:t>H</w:t>
      </w:r>
      <w:r w:rsidRPr="00746E84">
        <w:rPr>
          <w:vertAlign w:val="subscript"/>
        </w:rPr>
        <w:t>2</w:t>
      </w:r>
      <w:r>
        <w:t>O</w:t>
      </w:r>
      <w:r w:rsidRPr="00746E84">
        <w:rPr>
          <w:vertAlign w:val="subscript"/>
        </w:rPr>
        <w:t>2</w:t>
      </w:r>
      <w:r>
        <w:t xml:space="preserve"> dans l’erlenmeyer en fonction du temps</w:t>
      </w:r>
      <w:r w:rsidR="00731E11">
        <w:t>.</w:t>
      </w:r>
    </w:p>
    <w:p w14:paraId="11BC08C8" w14:textId="77777777" w:rsidR="007A0377" w:rsidRPr="00140D67" w:rsidRDefault="007A0377" w:rsidP="007A0377">
      <w:pPr>
        <w:pStyle w:val="ECEcorps"/>
        <w:ind w:left="360"/>
        <w:rPr>
          <w:bCs/>
        </w:rPr>
      </w:pPr>
    </w:p>
    <w:p w14:paraId="2F37E809" w14:textId="4FA202FA" w:rsidR="00140D67" w:rsidRPr="00140D67" w:rsidRDefault="00731E11" w:rsidP="00140D67">
      <w:pPr>
        <w:pStyle w:val="ECEcorps"/>
        <w:numPr>
          <w:ilvl w:val="0"/>
          <w:numId w:val="15"/>
        </w:numPr>
        <w:rPr>
          <w:bCs/>
        </w:rPr>
      </w:pPr>
      <w:r>
        <w:t>Tracer la courbe permettant</w:t>
      </w:r>
      <w:r w:rsidR="00140D67">
        <w:t xml:space="preserve"> de vérifier </w:t>
      </w:r>
      <w:r>
        <w:t>que</w:t>
      </w:r>
      <w:r w:rsidR="00140D67">
        <w:t xml:space="preserve"> la réaction d’oxydation des ions iodure par le peroxyde d’hydrogène est d’ordre 1 par rapport à H</w:t>
      </w:r>
      <w:r w:rsidR="00140D67" w:rsidRPr="00140D67">
        <w:rPr>
          <w:vertAlign w:val="subscript"/>
        </w:rPr>
        <w:t>2</w:t>
      </w:r>
      <w:r w:rsidR="00140D67">
        <w:t>O</w:t>
      </w:r>
      <w:r w:rsidR="00140D67" w:rsidRPr="00140D67">
        <w:rPr>
          <w:vertAlign w:val="subscript"/>
        </w:rPr>
        <w:t>2</w:t>
      </w:r>
      <w:r w:rsidR="00140D67">
        <w:t xml:space="preserve">. </w:t>
      </w:r>
      <w:r>
        <w:t>Conclure.</w:t>
      </w:r>
    </w:p>
    <w:p w14:paraId="497FA666" w14:textId="77777777" w:rsidR="00140D67" w:rsidRDefault="00140D67" w:rsidP="00140D67">
      <w:pPr>
        <w:pStyle w:val="ECErponse"/>
        <w:rPr>
          <w:rFonts w:eastAsia="Arial Unicode MS"/>
        </w:rPr>
      </w:pPr>
      <w:r>
        <w:rPr>
          <w:rFonts w:eastAsia="Arial Unicode MS"/>
        </w:rPr>
        <w:t>………………………………………………………………………………………………………………………………………</w:t>
      </w:r>
    </w:p>
    <w:p w14:paraId="411F7FCE" w14:textId="77777777" w:rsidR="00140D67" w:rsidRDefault="00140D67" w:rsidP="00140D67">
      <w:pPr>
        <w:pStyle w:val="ECErponse"/>
        <w:rPr>
          <w:rFonts w:eastAsia="Arial Unicode MS"/>
        </w:rPr>
      </w:pPr>
      <w:r>
        <w:rPr>
          <w:rFonts w:eastAsia="Arial Unicode MS"/>
        </w:rPr>
        <w:t>………………………………………………………………………………………………………………………………………</w:t>
      </w:r>
    </w:p>
    <w:p w14:paraId="039A1761" w14:textId="77777777" w:rsidR="00140D67" w:rsidRPr="00140D67" w:rsidRDefault="00140D67" w:rsidP="00140D67">
      <w:pPr>
        <w:pStyle w:val="ECEcorps"/>
        <w:ind w:left="360"/>
        <w:rPr>
          <w:bCs/>
        </w:rPr>
      </w:pPr>
    </w:p>
    <w:p w14:paraId="48D9114C" w14:textId="77777777" w:rsidR="007841D6" w:rsidRDefault="007841D6" w:rsidP="007841D6">
      <w:pPr>
        <w:pStyle w:val="ECEcorps"/>
      </w:pPr>
    </w:p>
    <w:tbl>
      <w:tblPr>
        <w:tblStyle w:val="Grilledutableau"/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4"/>
        <w:gridCol w:w="1418"/>
      </w:tblGrid>
      <w:tr w:rsidR="007841D6" w:rsidRPr="00887D9D" w14:paraId="0D2D6496" w14:textId="77777777" w:rsidTr="00597937">
        <w:trPr>
          <w:jc w:val="center"/>
        </w:trPr>
        <w:tc>
          <w:tcPr>
            <w:tcW w:w="1418" w:type="dxa"/>
            <w:tcBorders>
              <w:top w:val="single" w:sz="18" w:space="0" w:color="auto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4A796354" w14:textId="77777777" w:rsidR="007841D6" w:rsidRPr="00887D9D" w:rsidRDefault="007841D6" w:rsidP="00597937">
            <w:pPr>
              <w:jc w:val="center"/>
              <w:rPr>
                <w:bCs/>
                <w:color w:val="auto"/>
                <w:szCs w:val="22"/>
              </w:rPr>
            </w:pPr>
          </w:p>
        </w:tc>
        <w:tc>
          <w:tcPr>
            <w:tcW w:w="6804" w:type="dxa"/>
            <w:tcBorders>
              <w:top w:val="single" w:sz="18" w:space="0" w:color="auto"/>
              <w:left w:val="nil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2DE47BBD" w14:textId="77777777" w:rsidR="007841D6" w:rsidRPr="00887D9D" w:rsidRDefault="007841D6" w:rsidP="00597937">
            <w:pPr>
              <w:pStyle w:val="ECEappel"/>
              <w:framePr w:wrap="around"/>
            </w:pPr>
            <w:r w:rsidRPr="00887D9D">
              <w:t>APPEL FACULTATIF</w:t>
            </w:r>
          </w:p>
        </w:tc>
        <w:tc>
          <w:tcPr>
            <w:tcW w:w="1418" w:type="dxa"/>
            <w:tcBorders>
              <w:top w:val="single" w:sz="18" w:space="0" w:color="auto"/>
              <w:left w:val="nil"/>
              <w:bottom w:val="single" w:sz="6" w:space="0" w:color="auto"/>
            </w:tcBorders>
            <w:shd w:val="clear" w:color="auto" w:fill="D9D9D9"/>
            <w:vAlign w:val="center"/>
          </w:tcPr>
          <w:p w14:paraId="316BBC8E" w14:textId="77777777" w:rsidR="007841D6" w:rsidRPr="00887D9D" w:rsidRDefault="007841D6" w:rsidP="00597937">
            <w:pPr>
              <w:jc w:val="center"/>
              <w:rPr>
                <w:bCs/>
                <w:color w:val="auto"/>
                <w:szCs w:val="22"/>
              </w:rPr>
            </w:pPr>
          </w:p>
        </w:tc>
      </w:tr>
      <w:tr w:rsidR="007841D6" w:rsidRPr="00887D9D" w14:paraId="376E3A25" w14:textId="77777777" w:rsidTr="00597937">
        <w:trPr>
          <w:jc w:val="center"/>
        </w:trPr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21788F88" w14:textId="77777777" w:rsidR="007841D6" w:rsidRPr="00887D9D" w:rsidRDefault="007841D6" w:rsidP="00597937">
            <w:pPr>
              <w:jc w:val="center"/>
              <w:rPr>
                <w:bCs/>
                <w:color w:val="auto"/>
                <w:sz w:val="96"/>
                <w:szCs w:val="96"/>
              </w:rPr>
            </w:pPr>
            <w:r w:rsidRPr="00887D9D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  <w:tc>
          <w:tcPr>
            <w:tcW w:w="6804" w:type="dxa"/>
            <w:tcBorders>
              <w:top w:val="single" w:sz="6" w:space="0" w:color="auto"/>
            </w:tcBorders>
            <w:vAlign w:val="center"/>
          </w:tcPr>
          <w:p w14:paraId="2927215C" w14:textId="77777777" w:rsidR="007841D6" w:rsidRPr="00887D9D" w:rsidRDefault="007841D6" w:rsidP="00597937">
            <w:pPr>
              <w:pStyle w:val="ECEappel"/>
              <w:framePr w:wrap="around"/>
            </w:pPr>
            <w:r w:rsidRPr="00887D9D">
              <w:t>Appeler le professeur en cas de difficulté</w:t>
            </w:r>
          </w:p>
        </w:tc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5D378ECD" w14:textId="77777777" w:rsidR="007841D6" w:rsidRPr="00887D9D" w:rsidRDefault="007841D6" w:rsidP="00597937">
            <w:pPr>
              <w:jc w:val="center"/>
              <w:rPr>
                <w:bCs/>
                <w:color w:val="auto"/>
                <w:szCs w:val="22"/>
              </w:rPr>
            </w:pPr>
            <w:r w:rsidRPr="00887D9D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</w:tr>
    </w:tbl>
    <w:p w14:paraId="1AB977F5" w14:textId="77777777" w:rsidR="007841D6" w:rsidRDefault="007841D6" w:rsidP="007841D6">
      <w:pPr>
        <w:pStyle w:val="ECEcorps"/>
      </w:pPr>
    </w:p>
    <w:p w14:paraId="3971410B" w14:textId="77777777" w:rsidR="007841D6" w:rsidRDefault="007841D6" w:rsidP="00E26870">
      <w:pPr>
        <w:pStyle w:val="ECEcorps"/>
        <w:rPr>
          <w:b/>
        </w:rPr>
      </w:pPr>
    </w:p>
    <w:p w14:paraId="399C7F33" w14:textId="4CED07F5" w:rsidR="00D9338B" w:rsidRPr="00337F03" w:rsidRDefault="00E26870" w:rsidP="00337F03">
      <w:pPr>
        <w:pStyle w:val="ECEcorps"/>
        <w:rPr>
          <w:b/>
        </w:rPr>
      </w:pPr>
      <w:r w:rsidRPr="00341FA8">
        <w:rPr>
          <w:b/>
        </w:rPr>
        <w:t>Défaire le montage et ranger la paillasse avant de quitter la salle.</w:t>
      </w:r>
      <w:bookmarkEnd w:id="2"/>
      <w:bookmarkEnd w:id="3"/>
      <w:bookmarkEnd w:id="4"/>
    </w:p>
    <w:sectPr w:rsidR="00D9338B" w:rsidRPr="00337F03" w:rsidSect="00680CBA">
      <w:headerReference w:type="default" r:id="rId9"/>
      <w:footerReference w:type="default" r:id="rId10"/>
      <w:pgSz w:w="11906" w:h="16838" w:code="9"/>
      <w:pgMar w:top="851" w:right="851" w:bottom="851" w:left="851" w:header="85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52EE092" w14:textId="77777777" w:rsidR="003A1FA9" w:rsidRDefault="003A1FA9" w:rsidP="0008058B">
      <w:r>
        <w:separator/>
      </w:r>
    </w:p>
  </w:endnote>
  <w:endnote w:type="continuationSeparator" w:id="0">
    <w:p w14:paraId="64608E6F" w14:textId="77777777" w:rsidR="003A1FA9" w:rsidRDefault="003A1FA9" w:rsidP="000805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??">
    <w:altName w:val="Arial Unicode MS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93EF49" w14:textId="7EAB3D8E" w:rsidR="00597937" w:rsidRPr="00827238" w:rsidRDefault="00597937" w:rsidP="00511500">
    <w:pPr>
      <w:pStyle w:val="ECEcorps"/>
      <w:jc w:val="right"/>
    </w:pPr>
    <w:r w:rsidRPr="00827238">
      <w:t xml:space="preserve">Page </w:t>
    </w:r>
    <w:r w:rsidRPr="00827238">
      <w:fldChar w:fldCharType="begin"/>
    </w:r>
    <w:r w:rsidRPr="00827238">
      <w:instrText xml:space="preserve"> PAGE </w:instrText>
    </w:r>
    <w:r w:rsidRPr="00827238">
      <w:fldChar w:fldCharType="separate"/>
    </w:r>
    <w:r w:rsidR="00B21D40">
      <w:rPr>
        <w:noProof/>
      </w:rPr>
      <w:t>3</w:t>
    </w:r>
    <w:r w:rsidRPr="00827238">
      <w:rPr>
        <w:noProof/>
      </w:rPr>
      <w:fldChar w:fldCharType="end"/>
    </w:r>
    <w:r w:rsidRPr="00827238">
      <w:t xml:space="preserve"> sur </w:t>
    </w:r>
    <w:fldSimple w:instr=" NUMPAGES  ">
      <w:r w:rsidR="00B21D40">
        <w:rPr>
          <w:noProof/>
        </w:rPr>
        <w:t>4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CF7740" w14:textId="77777777" w:rsidR="003A1FA9" w:rsidRDefault="003A1FA9" w:rsidP="0008058B">
      <w:r>
        <w:separator/>
      </w:r>
    </w:p>
  </w:footnote>
  <w:footnote w:type="continuationSeparator" w:id="0">
    <w:p w14:paraId="1F8B8B35" w14:textId="77777777" w:rsidR="003A1FA9" w:rsidRDefault="003A1FA9" w:rsidP="000805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6E05B8" w14:textId="18BF6E55" w:rsidR="00597937" w:rsidRDefault="00597937" w:rsidP="00511500">
    <w:pPr>
      <w:pStyle w:val="ECEcorps"/>
      <w:tabs>
        <w:tab w:val="center" w:pos="851"/>
        <w:tab w:val="center" w:pos="5103"/>
        <w:tab w:val="center" w:pos="9498"/>
      </w:tabs>
    </w:pPr>
    <w:r>
      <w:tab/>
      <w:t> </w:t>
    </w:r>
    <w:r>
      <w:tab/>
    </w:r>
    <w:r w:rsidR="00B21D40">
      <w:rPr>
        <w:b/>
        <w:sz w:val="24"/>
        <w:szCs w:val="24"/>
      </w:rPr>
      <w:t>SUIVI CINÉTIQUE COLORIMÉ</w:t>
    </w:r>
    <w:r>
      <w:rPr>
        <w:b/>
        <w:sz w:val="24"/>
        <w:szCs w:val="24"/>
      </w:rPr>
      <w:t>TRIQUE</w:t>
    </w:r>
    <w:r>
      <w:tab/>
      <w:t>Session</w:t>
    </w:r>
  </w:p>
  <w:p w14:paraId="37DE348B" w14:textId="10B14AE9" w:rsidR="00597937" w:rsidRDefault="00597937" w:rsidP="00511500">
    <w:pPr>
      <w:pStyle w:val="ECEcorps"/>
      <w:tabs>
        <w:tab w:val="center" w:pos="851"/>
        <w:tab w:val="center" w:pos="5103"/>
        <w:tab w:val="center" w:pos="9498"/>
      </w:tabs>
    </w:pPr>
    <w:r>
      <w:tab/>
    </w:r>
    <w:r>
      <w:tab/>
    </w:r>
    <w:r>
      <w:tab/>
      <w:t>2024</w:t>
    </w:r>
  </w:p>
  <w:p w14:paraId="62928406" w14:textId="77777777" w:rsidR="00597937" w:rsidRDefault="00597937" w:rsidP="00511500">
    <w:pPr>
      <w:pStyle w:val="ECEcorps"/>
      <w:tabs>
        <w:tab w:val="center" w:pos="851"/>
        <w:tab w:val="center" w:pos="5103"/>
        <w:tab w:val="center" w:pos="9498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singleLevel"/>
    <w:tmpl w:val="00000003"/>
    <w:name w:val="WW8Num28"/>
    <w:lvl w:ilvl="0">
      <w:start w:val="1"/>
      <w:numFmt w:val="bullet"/>
      <w:lvlText w:val=""/>
      <w:lvlJc w:val="left"/>
      <w:pPr>
        <w:tabs>
          <w:tab w:val="num" w:pos="1065"/>
        </w:tabs>
        <w:ind w:left="1062" w:hanging="357"/>
      </w:pPr>
      <w:rPr>
        <w:rFonts w:ascii="Wingdings" w:hAnsi="Wingdings"/>
      </w:rPr>
    </w:lvl>
  </w:abstractNum>
  <w:abstractNum w:abstractNumId="1" w15:restartNumberingAfterBreak="0">
    <w:nsid w:val="2BC905CE"/>
    <w:multiLevelType w:val="hybridMultilevel"/>
    <w:tmpl w:val="7624AB30"/>
    <w:lvl w:ilvl="0" w:tplc="C39CC574">
      <w:start w:val="1"/>
      <w:numFmt w:val="decimal"/>
      <w:pStyle w:val="ECEpartie"/>
      <w:lvlText w:val="%1."/>
      <w:lvlJc w:val="left"/>
      <w:pPr>
        <w:ind w:left="360" w:hanging="360"/>
      </w:pPr>
      <w:rPr>
        <w:rFonts w:hint="default"/>
        <w:b/>
        <w:bCs w:val="0"/>
      </w:r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C6D143D"/>
    <w:multiLevelType w:val="multilevel"/>
    <w:tmpl w:val="3754025E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324B34A4"/>
    <w:multiLevelType w:val="multilevel"/>
    <w:tmpl w:val="3754025E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3D151E29"/>
    <w:multiLevelType w:val="hybridMultilevel"/>
    <w:tmpl w:val="A7607F40"/>
    <w:lvl w:ilvl="0" w:tplc="EB0CE5B6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FD45F8D"/>
    <w:multiLevelType w:val="hybridMultilevel"/>
    <w:tmpl w:val="E2929824"/>
    <w:lvl w:ilvl="0" w:tplc="00010409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92758D"/>
    <w:multiLevelType w:val="hybridMultilevel"/>
    <w:tmpl w:val="42786B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F20725"/>
    <w:multiLevelType w:val="multilevel"/>
    <w:tmpl w:val="49DA8CF8"/>
    <w:lvl w:ilvl="0">
      <w:start w:val="1"/>
      <w:numFmt w:val="upperRoman"/>
      <w:pStyle w:val="Titre1"/>
      <w:suff w:val="space"/>
      <w:lvlText w:val="%1."/>
      <w:lvlJc w:val="center"/>
      <w:pPr>
        <w:ind w:left="0" w:firstLine="0"/>
      </w:pPr>
      <w:rPr>
        <w:rFonts w:hint="default"/>
      </w:rPr>
    </w:lvl>
    <w:lvl w:ilvl="1">
      <w:start w:val="1"/>
      <w:numFmt w:val="decimal"/>
      <w:pStyle w:val="Titre2"/>
      <w:suff w:val="space"/>
      <w:lvlText w:val="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Titre3"/>
      <w:suff w:val="space"/>
      <w:lvlText w:val="%2.%3."/>
      <w:lvlJc w:val="left"/>
      <w:pPr>
        <w:ind w:left="1418" w:hanging="850"/>
      </w:pPr>
      <w:rPr>
        <w:rFonts w:hint="default"/>
      </w:rPr>
    </w:lvl>
    <w:lvl w:ilvl="3">
      <w:start w:val="1"/>
      <w:numFmt w:val="decimal"/>
      <w:pStyle w:val="Titre4"/>
      <w:suff w:val="space"/>
      <w:lvlText w:val="%2.%3.%4."/>
      <w:lvlJc w:val="left"/>
      <w:pPr>
        <w:ind w:left="2211" w:hanging="113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58FA39C7"/>
    <w:multiLevelType w:val="hybridMultilevel"/>
    <w:tmpl w:val="7FB83CC0"/>
    <w:lvl w:ilvl="0" w:tplc="187CCAA8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EB7672C"/>
    <w:multiLevelType w:val="hybridMultilevel"/>
    <w:tmpl w:val="B958E254"/>
    <w:lvl w:ilvl="0" w:tplc="00DAEC4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D7615D"/>
    <w:multiLevelType w:val="hybridMultilevel"/>
    <w:tmpl w:val="7FB83CC0"/>
    <w:lvl w:ilvl="0" w:tplc="FFFFFFFF">
      <w:start w:val="1"/>
      <w:numFmt w:val="decimal"/>
      <w:lvlText w:val="2.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8A13396"/>
    <w:multiLevelType w:val="hybridMultilevel"/>
    <w:tmpl w:val="A07C44E4"/>
    <w:lvl w:ilvl="0" w:tplc="66960CAC">
      <w:start w:val="1"/>
      <w:numFmt w:val="bullet"/>
      <w:pStyle w:val="ECEpuce1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0030409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hint="default"/>
      </w:rPr>
    </w:lvl>
    <w:lvl w:ilvl="2" w:tplc="6ECA956C">
      <w:start w:val="1"/>
      <w:numFmt w:val="bullet"/>
      <w:pStyle w:val="ECEpuce2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508"/>
        </w:tabs>
        <w:ind w:left="2508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228"/>
        </w:tabs>
        <w:ind w:left="3228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4668"/>
        </w:tabs>
        <w:ind w:left="4668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388"/>
        </w:tabs>
        <w:ind w:left="5388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</w:abstractNum>
  <w:abstractNum w:abstractNumId="12" w15:restartNumberingAfterBreak="0">
    <w:nsid w:val="79A871A6"/>
    <w:multiLevelType w:val="hybridMultilevel"/>
    <w:tmpl w:val="85241E06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7D3A6EA5"/>
    <w:multiLevelType w:val="hybridMultilevel"/>
    <w:tmpl w:val="F4BEB5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5"/>
  </w:num>
  <w:num w:numId="4">
    <w:abstractNumId w:val="1"/>
  </w:num>
  <w:num w:numId="5">
    <w:abstractNumId w:val="1"/>
    <w:lvlOverride w:ilvl="0">
      <w:startOverride w:val="1"/>
    </w:lvlOverride>
  </w:num>
  <w:num w:numId="6">
    <w:abstractNumId w:val="1"/>
    <w:lvlOverride w:ilvl="0">
      <w:startOverride w:val="1"/>
    </w:lvlOverride>
  </w:num>
  <w:num w:numId="7">
    <w:abstractNumId w:val="11"/>
  </w:num>
  <w:num w:numId="8">
    <w:abstractNumId w:val="11"/>
  </w:num>
  <w:num w:numId="9">
    <w:abstractNumId w:val="9"/>
  </w:num>
  <w:num w:numId="10">
    <w:abstractNumId w:val="6"/>
  </w:num>
  <w:num w:numId="11">
    <w:abstractNumId w:val="3"/>
  </w:num>
  <w:num w:numId="12">
    <w:abstractNumId w:val="2"/>
  </w:num>
  <w:num w:numId="13">
    <w:abstractNumId w:val="8"/>
  </w:num>
  <w:num w:numId="14">
    <w:abstractNumId w:val="10"/>
  </w:num>
  <w:num w:numId="15">
    <w:abstractNumId w:val="4"/>
  </w:num>
  <w:num w:numId="16">
    <w:abstractNumId w:val="13"/>
  </w:num>
  <w:num w:numId="17">
    <w:abstractNumId w:val="12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attachedTemplate r:id="rId1"/>
  <w:stylePaneFormatFilter w:val="1808" w:allStyles="0" w:customStyles="0" w:latentStyles="0" w:stylesInUse="1" w:headingStyles="0" w:numberingStyles="0" w:tableStyles="0" w:directFormattingOnRuns="0" w:directFormattingOnParagraphs="0" w:directFormattingOnNumbering="0" w:directFormattingOnTables="1" w:clearFormatting="1" w:top3HeadingStyles="0" w:visibleStyles="0" w:alternateStyleNames="0"/>
  <w:defaultTabStop w:val="709"/>
  <w:hyphenationZone w:val="425"/>
  <w:drawingGridHorizontalSpacing w:val="284"/>
  <w:drawingGridVerticalSpacing w:val="284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0606"/>
    <w:rsid w:val="000007E9"/>
    <w:rsid w:val="00004673"/>
    <w:rsid w:val="00024878"/>
    <w:rsid w:val="0003345D"/>
    <w:rsid w:val="000359F9"/>
    <w:rsid w:val="00036419"/>
    <w:rsid w:val="00040515"/>
    <w:rsid w:val="000452AF"/>
    <w:rsid w:val="0005057E"/>
    <w:rsid w:val="0005391B"/>
    <w:rsid w:val="00060606"/>
    <w:rsid w:val="000730EC"/>
    <w:rsid w:val="0008058B"/>
    <w:rsid w:val="000831A6"/>
    <w:rsid w:val="0009288D"/>
    <w:rsid w:val="00094B9D"/>
    <w:rsid w:val="000A0EF6"/>
    <w:rsid w:val="000A2E4C"/>
    <w:rsid w:val="000A35F6"/>
    <w:rsid w:val="000A3EEE"/>
    <w:rsid w:val="000A44CB"/>
    <w:rsid w:val="000A4DD1"/>
    <w:rsid w:val="000A51C4"/>
    <w:rsid w:val="000A7BEB"/>
    <w:rsid w:val="000A7E22"/>
    <w:rsid w:val="000C0C10"/>
    <w:rsid w:val="000D3D7B"/>
    <w:rsid w:val="000D4C7E"/>
    <w:rsid w:val="000E11E8"/>
    <w:rsid w:val="000E6CD3"/>
    <w:rsid w:val="000F09CE"/>
    <w:rsid w:val="000F2199"/>
    <w:rsid w:val="000F4F58"/>
    <w:rsid w:val="000F5562"/>
    <w:rsid w:val="00105437"/>
    <w:rsid w:val="00110F3B"/>
    <w:rsid w:val="00117BB9"/>
    <w:rsid w:val="001227DD"/>
    <w:rsid w:val="00127337"/>
    <w:rsid w:val="0013056C"/>
    <w:rsid w:val="00136091"/>
    <w:rsid w:val="00140D67"/>
    <w:rsid w:val="001540D6"/>
    <w:rsid w:val="00154171"/>
    <w:rsid w:val="00154704"/>
    <w:rsid w:val="0016304D"/>
    <w:rsid w:val="00180BB9"/>
    <w:rsid w:val="00184590"/>
    <w:rsid w:val="00185C9A"/>
    <w:rsid w:val="001946FD"/>
    <w:rsid w:val="00194A94"/>
    <w:rsid w:val="00195444"/>
    <w:rsid w:val="00197F7D"/>
    <w:rsid w:val="00197FD0"/>
    <w:rsid w:val="001A032B"/>
    <w:rsid w:val="001A07C5"/>
    <w:rsid w:val="001A43AF"/>
    <w:rsid w:val="001A5F0A"/>
    <w:rsid w:val="001B5CD4"/>
    <w:rsid w:val="001B6418"/>
    <w:rsid w:val="001B6AE5"/>
    <w:rsid w:val="001B6BCD"/>
    <w:rsid w:val="001C1B1D"/>
    <w:rsid w:val="001C388B"/>
    <w:rsid w:val="001C50C9"/>
    <w:rsid w:val="001C7882"/>
    <w:rsid w:val="001E06AC"/>
    <w:rsid w:val="001E36BA"/>
    <w:rsid w:val="001E6BF0"/>
    <w:rsid w:val="001E7DE2"/>
    <w:rsid w:val="001F2B63"/>
    <w:rsid w:val="001F3BEA"/>
    <w:rsid w:val="001F42A2"/>
    <w:rsid w:val="001F5398"/>
    <w:rsid w:val="001F6316"/>
    <w:rsid w:val="001F67FD"/>
    <w:rsid w:val="00212D34"/>
    <w:rsid w:val="00221976"/>
    <w:rsid w:val="00222333"/>
    <w:rsid w:val="0023590A"/>
    <w:rsid w:val="00235CF8"/>
    <w:rsid w:val="002402D0"/>
    <w:rsid w:val="002406F0"/>
    <w:rsid w:val="002436AD"/>
    <w:rsid w:val="002570A7"/>
    <w:rsid w:val="00267E4F"/>
    <w:rsid w:val="00272204"/>
    <w:rsid w:val="002739E2"/>
    <w:rsid w:val="0028080E"/>
    <w:rsid w:val="00297830"/>
    <w:rsid w:val="002B2244"/>
    <w:rsid w:val="002B44A4"/>
    <w:rsid w:val="002C3CC3"/>
    <w:rsid w:val="002E4DA8"/>
    <w:rsid w:val="002E68C6"/>
    <w:rsid w:val="002E7086"/>
    <w:rsid w:val="00305D9F"/>
    <w:rsid w:val="00312F6B"/>
    <w:rsid w:val="00313B78"/>
    <w:rsid w:val="00314AB3"/>
    <w:rsid w:val="00314F87"/>
    <w:rsid w:val="003167DB"/>
    <w:rsid w:val="00317EBC"/>
    <w:rsid w:val="00332943"/>
    <w:rsid w:val="00332C86"/>
    <w:rsid w:val="00335B86"/>
    <w:rsid w:val="0033731B"/>
    <w:rsid w:val="00337F03"/>
    <w:rsid w:val="003422B5"/>
    <w:rsid w:val="00343196"/>
    <w:rsid w:val="00344874"/>
    <w:rsid w:val="00351073"/>
    <w:rsid w:val="00356DD6"/>
    <w:rsid w:val="00366A24"/>
    <w:rsid w:val="00367552"/>
    <w:rsid w:val="0037570D"/>
    <w:rsid w:val="00380A67"/>
    <w:rsid w:val="003839E3"/>
    <w:rsid w:val="003869AD"/>
    <w:rsid w:val="00392182"/>
    <w:rsid w:val="0039367C"/>
    <w:rsid w:val="00397E4F"/>
    <w:rsid w:val="003A114B"/>
    <w:rsid w:val="003A1FA9"/>
    <w:rsid w:val="003B15C1"/>
    <w:rsid w:val="003B41FF"/>
    <w:rsid w:val="003C0A55"/>
    <w:rsid w:val="003C13F9"/>
    <w:rsid w:val="003C6A7A"/>
    <w:rsid w:val="003D2DB2"/>
    <w:rsid w:val="003D6D69"/>
    <w:rsid w:val="003F5DFB"/>
    <w:rsid w:val="00400882"/>
    <w:rsid w:val="004143AF"/>
    <w:rsid w:val="00430881"/>
    <w:rsid w:val="004314C1"/>
    <w:rsid w:val="004470BA"/>
    <w:rsid w:val="00452138"/>
    <w:rsid w:val="00455CA0"/>
    <w:rsid w:val="00457661"/>
    <w:rsid w:val="0046515C"/>
    <w:rsid w:val="00476C4B"/>
    <w:rsid w:val="00484BB6"/>
    <w:rsid w:val="00486CC1"/>
    <w:rsid w:val="00490BE1"/>
    <w:rsid w:val="004919F1"/>
    <w:rsid w:val="00491A1A"/>
    <w:rsid w:val="00494687"/>
    <w:rsid w:val="004951F3"/>
    <w:rsid w:val="004955A9"/>
    <w:rsid w:val="00496711"/>
    <w:rsid w:val="004B461A"/>
    <w:rsid w:val="004B701D"/>
    <w:rsid w:val="004B7AC0"/>
    <w:rsid w:val="004C193F"/>
    <w:rsid w:val="004C486D"/>
    <w:rsid w:val="004C63B9"/>
    <w:rsid w:val="004C7336"/>
    <w:rsid w:val="004E3F39"/>
    <w:rsid w:val="004E7A99"/>
    <w:rsid w:val="004E7C5D"/>
    <w:rsid w:val="004F39E2"/>
    <w:rsid w:val="004F58C7"/>
    <w:rsid w:val="004F7FE3"/>
    <w:rsid w:val="00500364"/>
    <w:rsid w:val="00501769"/>
    <w:rsid w:val="00505AF1"/>
    <w:rsid w:val="00511500"/>
    <w:rsid w:val="00514057"/>
    <w:rsid w:val="0051466E"/>
    <w:rsid w:val="00514F40"/>
    <w:rsid w:val="005230D6"/>
    <w:rsid w:val="0052797B"/>
    <w:rsid w:val="00527A98"/>
    <w:rsid w:val="00531889"/>
    <w:rsid w:val="00531BDE"/>
    <w:rsid w:val="0053548C"/>
    <w:rsid w:val="00535F25"/>
    <w:rsid w:val="0053639F"/>
    <w:rsid w:val="005367B5"/>
    <w:rsid w:val="005415CA"/>
    <w:rsid w:val="00545715"/>
    <w:rsid w:val="00553F20"/>
    <w:rsid w:val="00555314"/>
    <w:rsid w:val="0057024A"/>
    <w:rsid w:val="005704DE"/>
    <w:rsid w:val="00572123"/>
    <w:rsid w:val="00574D92"/>
    <w:rsid w:val="005827DD"/>
    <w:rsid w:val="00582A7A"/>
    <w:rsid w:val="00593DD4"/>
    <w:rsid w:val="00597937"/>
    <w:rsid w:val="005A3ADA"/>
    <w:rsid w:val="005A6352"/>
    <w:rsid w:val="005F3ABA"/>
    <w:rsid w:val="006017BB"/>
    <w:rsid w:val="00603814"/>
    <w:rsid w:val="0060508C"/>
    <w:rsid w:val="006220B0"/>
    <w:rsid w:val="00622A2D"/>
    <w:rsid w:val="006256F1"/>
    <w:rsid w:val="00641949"/>
    <w:rsid w:val="00641C53"/>
    <w:rsid w:val="00670A39"/>
    <w:rsid w:val="0067559A"/>
    <w:rsid w:val="00675DF7"/>
    <w:rsid w:val="00680CBA"/>
    <w:rsid w:val="00683218"/>
    <w:rsid w:val="00693925"/>
    <w:rsid w:val="006A0460"/>
    <w:rsid w:val="006A0F26"/>
    <w:rsid w:val="006A1119"/>
    <w:rsid w:val="006A4982"/>
    <w:rsid w:val="006C3642"/>
    <w:rsid w:val="006E4A76"/>
    <w:rsid w:val="006E61FC"/>
    <w:rsid w:val="006F3571"/>
    <w:rsid w:val="00700289"/>
    <w:rsid w:val="00700B7B"/>
    <w:rsid w:val="00703EF9"/>
    <w:rsid w:val="007146B9"/>
    <w:rsid w:val="007171FB"/>
    <w:rsid w:val="007248BF"/>
    <w:rsid w:val="00724A84"/>
    <w:rsid w:val="00731E11"/>
    <w:rsid w:val="00736B78"/>
    <w:rsid w:val="00741025"/>
    <w:rsid w:val="00746E84"/>
    <w:rsid w:val="007479C4"/>
    <w:rsid w:val="00750D77"/>
    <w:rsid w:val="00751CCC"/>
    <w:rsid w:val="00752C74"/>
    <w:rsid w:val="00762F0F"/>
    <w:rsid w:val="00777A5A"/>
    <w:rsid w:val="007841D6"/>
    <w:rsid w:val="00791883"/>
    <w:rsid w:val="007955D1"/>
    <w:rsid w:val="00795BD5"/>
    <w:rsid w:val="007A0377"/>
    <w:rsid w:val="007A1B3F"/>
    <w:rsid w:val="007A2EEC"/>
    <w:rsid w:val="007C2791"/>
    <w:rsid w:val="007C6771"/>
    <w:rsid w:val="007D2CCF"/>
    <w:rsid w:val="007D359B"/>
    <w:rsid w:val="007E5DC4"/>
    <w:rsid w:val="007E7114"/>
    <w:rsid w:val="007F4752"/>
    <w:rsid w:val="007F4B1B"/>
    <w:rsid w:val="008034C0"/>
    <w:rsid w:val="00804D53"/>
    <w:rsid w:val="0080589A"/>
    <w:rsid w:val="0081247E"/>
    <w:rsid w:val="00814D65"/>
    <w:rsid w:val="00817CC5"/>
    <w:rsid w:val="008212D5"/>
    <w:rsid w:val="00827238"/>
    <w:rsid w:val="00845CFB"/>
    <w:rsid w:val="00847E64"/>
    <w:rsid w:val="00850864"/>
    <w:rsid w:val="00864E21"/>
    <w:rsid w:val="00866365"/>
    <w:rsid w:val="00882C1C"/>
    <w:rsid w:val="00883B86"/>
    <w:rsid w:val="008842CD"/>
    <w:rsid w:val="008843CC"/>
    <w:rsid w:val="008900C4"/>
    <w:rsid w:val="008915AD"/>
    <w:rsid w:val="00892447"/>
    <w:rsid w:val="0089303D"/>
    <w:rsid w:val="00894559"/>
    <w:rsid w:val="00895D34"/>
    <w:rsid w:val="008A206A"/>
    <w:rsid w:val="008A2C45"/>
    <w:rsid w:val="008A4322"/>
    <w:rsid w:val="008A66EA"/>
    <w:rsid w:val="008B1679"/>
    <w:rsid w:val="008B1B0C"/>
    <w:rsid w:val="008B3457"/>
    <w:rsid w:val="008C32B8"/>
    <w:rsid w:val="008C38F0"/>
    <w:rsid w:val="008C5E45"/>
    <w:rsid w:val="008D2329"/>
    <w:rsid w:val="008D5BC6"/>
    <w:rsid w:val="008D5E1C"/>
    <w:rsid w:val="008D5E24"/>
    <w:rsid w:val="008E0208"/>
    <w:rsid w:val="008E58B1"/>
    <w:rsid w:val="008E7248"/>
    <w:rsid w:val="008F43AF"/>
    <w:rsid w:val="008F520D"/>
    <w:rsid w:val="008F62B8"/>
    <w:rsid w:val="00900963"/>
    <w:rsid w:val="00902E0B"/>
    <w:rsid w:val="00910A57"/>
    <w:rsid w:val="00910ACC"/>
    <w:rsid w:val="00910B6F"/>
    <w:rsid w:val="00915AEE"/>
    <w:rsid w:val="00917147"/>
    <w:rsid w:val="00927C8F"/>
    <w:rsid w:val="009362F7"/>
    <w:rsid w:val="009407A6"/>
    <w:rsid w:val="00943326"/>
    <w:rsid w:val="0094436A"/>
    <w:rsid w:val="009506E7"/>
    <w:rsid w:val="00953B67"/>
    <w:rsid w:val="00955A08"/>
    <w:rsid w:val="00956745"/>
    <w:rsid w:val="009569F7"/>
    <w:rsid w:val="00961955"/>
    <w:rsid w:val="00965FA8"/>
    <w:rsid w:val="00975D81"/>
    <w:rsid w:val="00977D3F"/>
    <w:rsid w:val="009850FD"/>
    <w:rsid w:val="009903B6"/>
    <w:rsid w:val="009A5591"/>
    <w:rsid w:val="009B0D4D"/>
    <w:rsid w:val="009B3241"/>
    <w:rsid w:val="009C0F34"/>
    <w:rsid w:val="009C268C"/>
    <w:rsid w:val="009D47B6"/>
    <w:rsid w:val="009D5766"/>
    <w:rsid w:val="009D5DFA"/>
    <w:rsid w:val="009E0132"/>
    <w:rsid w:val="009E02D9"/>
    <w:rsid w:val="009E173E"/>
    <w:rsid w:val="009E1FCF"/>
    <w:rsid w:val="009E7B76"/>
    <w:rsid w:val="009F3076"/>
    <w:rsid w:val="009F43E0"/>
    <w:rsid w:val="00A01302"/>
    <w:rsid w:val="00A027BC"/>
    <w:rsid w:val="00A05EB9"/>
    <w:rsid w:val="00A07EA8"/>
    <w:rsid w:val="00A12834"/>
    <w:rsid w:val="00A16872"/>
    <w:rsid w:val="00A260A0"/>
    <w:rsid w:val="00A27074"/>
    <w:rsid w:val="00A35262"/>
    <w:rsid w:val="00A37761"/>
    <w:rsid w:val="00A436E8"/>
    <w:rsid w:val="00A446AD"/>
    <w:rsid w:val="00A52B59"/>
    <w:rsid w:val="00A5619C"/>
    <w:rsid w:val="00A60B25"/>
    <w:rsid w:val="00A611F0"/>
    <w:rsid w:val="00A649FE"/>
    <w:rsid w:val="00A715BF"/>
    <w:rsid w:val="00A83507"/>
    <w:rsid w:val="00A960AB"/>
    <w:rsid w:val="00A96E30"/>
    <w:rsid w:val="00AB1C2D"/>
    <w:rsid w:val="00AC1F4D"/>
    <w:rsid w:val="00AC48FD"/>
    <w:rsid w:val="00AD1605"/>
    <w:rsid w:val="00AE1C5F"/>
    <w:rsid w:val="00AF12DB"/>
    <w:rsid w:val="00B00587"/>
    <w:rsid w:val="00B109D5"/>
    <w:rsid w:val="00B135A8"/>
    <w:rsid w:val="00B1539B"/>
    <w:rsid w:val="00B1701C"/>
    <w:rsid w:val="00B21D40"/>
    <w:rsid w:val="00B3421A"/>
    <w:rsid w:val="00B35967"/>
    <w:rsid w:val="00B37749"/>
    <w:rsid w:val="00B40BD5"/>
    <w:rsid w:val="00B40C58"/>
    <w:rsid w:val="00B42CED"/>
    <w:rsid w:val="00B4612A"/>
    <w:rsid w:val="00B4698B"/>
    <w:rsid w:val="00B46D6D"/>
    <w:rsid w:val="00B46EC2"/>
    <w:rsid w:val="00B63ABE"/>
    <w:rsid w:val="00B64DBE"/>
    <w:rsid w:val="00B71790"/>
    <w:rsid w:val="00B7616B"/>
    <w:rsid w:val="00B827D4"/>
    <w:rsid w:val="00B904EF"/>
    <w:rsid w:val="00B90845"/>
    <w:rsid w:val="00BA3FD2"/>
    <w:rsid w:val="00BA7028"/>
    <w:rsid w:val="00BB5D1A"/>
    <w:rsid w:val="00BD2046"/>
    <w:rsid w:val="00BE2432"/>
    <w:rsid w:val="00BF194C"/>
    <w:rsid w:val="00BF45AB"/>
    <w:rsid w:val="00BF4C8A"/>
    <w:rsid w:val="00BF661D"/>
    <w:rsid w:val="00C01B47"/>
    <w:rsid w:val="00C03A82"/>
    <w:rsid w:val="00C06213"/>
    <w:rsid w:val="00C17467"/>
    <w:rsid w:val="00C2065A"/>
    <w:rsid w:val="00C22A4C"/>
    <w:rsid w:val="00C23E7C"/>
    <w:rsid w:val="00C24E52"/>
    <w:rsid w:val="00C24FEE"/>
    <w:rsid w:val="00C3270A"/>
    <w:rsid w:val="00C41B19"/>
    <w:rsid w:val="00C41EB2"/>
    <w:rsid w:val="00C467EB"/>
    <w:rsid w:val="00C53044"/>
    <w:rsid w:val="00C550C6"/>
    <w:rsid w:val="00C60133"/>
    <w:rsid w:val="00C60969"/>
    <w:rsid w:val="00C60BE5"/>
    <w:rsid w:val="00C623E7"/>
    <w:rsid w:val="00C74BFD"/>
    <w:rsid w:val="00CA1A4D"/>
    <w:rsid w:val="00CC57B9"/>
    <w:rsid w:val="00CC695B"/>
    <w:rsid w:val="00CD1E3C"/>
    <w:rsid w:val="00CD1F8A"/>
    <w:rsid w:val="00CD300B"/>
    <w:rsid w:val="00CE4EF5"/>
    <w:rsid w:val="00CE6AA4"/>
    <w:rsid w:val="00CF4D85"/>
    <w:rsid w:val="00D0324F"/>
    <w:rsid w:val="00D03CD8"/>
    <w:rsid w:val="00D073A6"/>
    <w:rsid w:val="00D20F73"/>
    <w:rsid w:val="00D32EF2"/>
    <w:rsid w:val="00D379FB"/>
    <w:rsid w:val="00D610A3"/>
    <w:rsid w:val="00D64332"/>
    <w:rsid w:val="00D658D3"/>
    <w:rsid w:val="00D742A9"/>
    <w:rsid w:val="00D82237"/>
    <w:rsid w:val="00D9338B"/>
    <w:rsid w:val="00D9649A"/>
    <w:rsid w:val="00D96B92"/>
    <w:rsid w:val="00D96FEA"/>
    <w:rsid w:val="00DA2084"/>
    <w:rsid w:val="00DA6E08"/>
    <w:rsid w:val="00DB6AEE"/>
    <w:rsid w:val="00DC1C63"/>
    <w:rsid w:val="00DD02A8"/>
    <w:rsid w:val="00DD3429"/>
    <w:rsid w:val="00DD4D25"/>
    <w:rsid w:val="00DE1294"/>
    <w:rsid w:val="00DE2E03"/>
    <w:rsid w:val="00DE3D26"/>
    <w:rsid w:val="00DE43F0"/>
    <w:rsid w:val="00DE6F64"/>
    <w:rsid w:val="00DE7B24"/>
    <w:rsid w:val="00DF3178"/>
    <w:rsid w:val="00DF5D61"/>
    <w:rsid w:val="00DF724C"/>
    <w:rsid w:val="00E00955"/>
    <w:rsid w:val="00E01154"/>
    <w:rsid w:val="00E137F8"/>
    <w:rsid w:val="00E14BA5"/>
    <w:rsid w:val="00E170B4"/>
    <w:rsid w:val="00E21464"/>
    <w:rsid w:val="00E22C57"/>
    <w:rsid w:val="00E2460E"/>
    <w:rsid w:val="00E26870"/>
    <w:rsid w:val="00E310D8"/>
    <w:rsid w:val="00E33EC3"/>
    <w:rsid w:val="00E34C70"/>
    <w:rsid w:val="00E3791C"/>
    <w:rsid w:val="00E438C3"/>
    <w:rsid w:val="00E46864"/>
    <w:rsid w:val="00E520C6"/>
    <w:rsid w:val="00E56A7B"/>
    <w:rsid w:val="00E56D83"/>
    <w:rsid w:val="00E74827"/>
    <w:rsid w:val="00E749E8"/>
    <w:rsid w:val="00E81F3D"/>
    <w:rsid w:val="00E85DDA"/>
    <w:rsid w:val="00E961C1"/>
    <w:rsid w:val="00EC4179"/>
    <w:rsid w:val="00EE0587"/>
    <w:rsid w:val="00EE12CE"/>
    <w:rsid w:val="00EE308A"/>
    <w:rsid w:val="00EE3251"/>
    <w:rsid w:val="00EF1517"/>
    <w:rsid w:val="00EF25B5"/>
    <w:rsid w:val="00F01722"/>
    <w:rsid w:val="00F06CBC"/>
    <w:rsid w:val="00F07F89"/>
    <w:rsid w:val="00F10905"/>
    <w:rsid w:val="00F11BD2"/>
    <w:rsid w:val="00F14501"/>
    <w:rsid w:val="00F15700"/>
    <w:rsid w:val="00F20118"/>
    <w:rsid w:val="00F31C5B"/>
    <w:rsid w:val="00F35C1A"/>
    <w:rsid w:val="00F371EF"/>
    <w:rsid w:val="00F6037D"/>
    <w:rsid w:val="00F60C94"/>
    <w:rsid w:val="00F61869"/>
    <w:rsid w:val="00F65642"/>
    <w:rsid w:val="00F66787"/>
    <w:rsid w:val="00F879D2"/>
    <w:rsid w:val="00FB14E2"/>
    <w:rsid w:val="00FB25E2"/>
    <w:rsid w:val="00FB2CA9"/>
    <w:rsid w:val="00FE4C5A"/>
    <w:rsid w:val="00FE6107"/>
    <w:rsid w:val="00FE6ED7"/>
    <w:rsid w:val="00FF764A"/>
    <w:rsid w:val="00FF7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D3BD525"/>
  <w15:docId w15:val="{B72547FD-C03C-4FFC-AE9D-2676B32F29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/>
    <w:lsdException w:name="heading 2" w:uiPriority="0"/>
    <w:lsdException w:name="heading 3" w:uiPriority="0"/>
    <w:lsdException w:name="heading 4" w:uiPriority="0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/>
    <w:lsdException w:name="Intense Emphasis" w:uiPriority="66"/>
    <w:lsdException w:name="Subtle Reference" w:uiPriority="67"/>
    <w:lsdException w:name="Intense Reference" w:uiPriority="68"/>
    <w:lsdException w:name="Book Title" w:uiPriority="69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56DD6"/>
    <w:pPr>
      <w:spacing w:line="264" w:lineRule="auto"/>
      <w:jc w:val="both"/>
    </w:pPr>
    <w:rPr>
      <w:rFonts w:ascii="Arial" w:hAnsi="Arial" w:cs="Arial"/>
      <w:color w:val="000000"/>
    </w:rPr>
  </w:style>
  <w:style w:type="paragraph" w:styleId="Titre1">
    <w:name w:val="heading 1"/>
    <w:basedOn w:val="Normal"/>
    <w:next w:val="Normal"/>
    <w:rsid w:val="00D9409B"/>
    <w:pPr>
      <w:numPr>
        <w:numId w:val="1"/>
      </w:numPr>
      <w:pBdr>
        <w:top w:val="single" w:sz="12" w:space="1" w:color="auto"/>
        <w:left w:val="single" w:sz="12" w:space="1" w:color="auto"/>
        <w:bottom w:val="single" w:sz="12" w:space="1" w:color="auto"/>
        <w:right w:val="single" w:sz="12" w:space="1" w:color="auto"/>
      </w:pBdr>
      <w:shd w:val="pct15" w:color="auto" w:fill="FFFFFF"/>
      <w:tabs>
        <w:tab w:val="left" w:pos="-1985"/>
        <w:tab w:val="left" w:pos="567"/>
      </w:tabs>
      <w:autoSpaceDE w:val="0"/>
      <w:autoSpaceDN w:val="0"/>
      <w:jc w:val="center"/>
      <w:outlineLvl w:val="0"/>
    </w:pPr>
    <w:rPr>
      <w:b/>
      <w:bCs/>
    </w:rPr>
  </w:style>
  <w:style w:type="paragraph" w:styleId="Titre2">
    <w:name w:val="heading 2"/>
    <w:basedOn w:val="Normal"/>
    <w:next w:val="Normal"/>
    <w:link w:val="Titre2Car"/>
    <w:rsid w:val="00207C64"/>
    <w:pPr>
      <w:keepNext/>
      <w:numPr>
        <w:ilvl w:val="1"/>
        <w:numId w:val="1"/>
      </w:numPr>
      <w:outlineLvl w:val="1"/>
    </w:pPr>
    <w:rPr>
      <w:b/>
    </w:rPr>
  </w:style>
  <w:style w:type="paragraph" w:styleId="Titre3">
    <w:name w:val="heading 3"/>
    <w:basedOn w:val="Normal"/>
    <w:next w:val="Titre4"/>
    <w:rsid w:val="00125FB0"/>
    <w:pPr>
      <w:keepNext/>
      <w:numPr>
        <w:ilvl w:val="2"/>
        <w:numId w:val="1"/>
      </w:numPr>
      <w:outlineLvl w:val="2"/>
    </w:pPr>
  </w:style>
  <w:style w:type="paragraph" w:styleId="Titre4">
    <w:name w:val="heading 4"/>
    <w:basedOn w:val="Normal"/>
    <w:next w:val="Normal"/>
    <w:autoRedefine/>
    <w:rsid w:val="00354EBD"/>
    <w:pPr>
      <w:numPr>
        <w:ilvl w:val="3"/>
        <w:numId w:val="1"/>
      </w:numPr>
      <w:outlineLvl w:val="3"/>
    </w:pPr>
  </w:style>
  <w:style w:type="paragraph" w:styleId="Titre5">
    <w:name w:val="heading 5"/>
    <w:basedOn w:val="Normal"/>
    <w:next w:val="Normal"/>
    <w:rsid w:val="001D6C11"/>
    <w:pPr>
      <w:keepNext/>
      <w:tabs>
        <w:tab w:val="left" w:pos="-1985"/>
      </w:tabs>
      <w:autoSpaceDE w:val="0"/>
      <w:autoSpaceDN w:val="0"/>
      <w:outlineLvl w:val="4"/>
    </w:pPr>
    <w:rPr>
      <w:rFonts w:ascii="Garamond" w:hAnsi="Garamond"/>
      <w:b/>
      <w:bCs/>
    </w:rPr>
  </w:style>
  <w:style w:type="paragraph" w:styleId="Titre6">
    <w:name w:val="heading 6"/>
    <w:basedOn w:val="Normal"/>
    <w:next w:val="Normal"/>
    <w:rsid w:val="001D6C11"/>
    <w:pPr>
      <w:keepNext/>
      <w:ind w:right="-2472"/>
      <w:outlineLvl w:val="5"/>
    </w:pPr>
    <w:rPr>
      <w:i/>
      <w:color w:val="FF0000"/>
    </w:rPr>
  </w:style>
  <w:style w:type="paragraph" w:styleId="Titre7">
    <w:name w:val="heading 7"/>
    <w:basedOn w:val="Normal"/>
    <w:next w:val="Normal"/>
    <w:rsid w:val="001D6C11"/>
    <w:pPr>
      <w:keepNext/>
      <w:tabs>
        <w:tab w:val="left" w:pos="-1985"/>
      </w:tabs>
      <w:autoSpaceDE w:val="0"/>
      <w:autoSpaceDN w:val="0"/>
      <w:jc w:val="center"/>
      <w:outlineLvl w:val="6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rsid w:val="001D6C11"/>
    <w:pPr>
      <w:keepNext/>
      <w:tabs>
        <w:tab w:val="left" w:pos="-1985"/>
      </w:tabs>
      <w:autoSpaceDE w:val="0"/>
      <w:autoSpaceDN w:val="0"/>
      <w:ind w:left="-567" w:right="-483"/>
      <w:outlineLvl w:val="7"/>
    </w:pPr>
    <w:rPr>
      <w:b/>
      <w:bCs/>
      <w:sz w:val="28"/>
      <w:szCs w:val="28"/>
    </w:rPr>
  </w:style>
  <w:style w:type="paragraph" w:styleId="Titre9">
    <w:name w:val="heading 9"/>
    <w:basedOn w:val="Normal"/>
    <w:next w:val="Normal"/>
    <w:rsid w:val="001D6C11"/>
    <w:pPr>
      <w:keepNext/>
      <w:outlineLvl w:val="8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ECErepres">
    <w:name w:val="ECErepères"/>
    <w:basedOn w:val="ECEcorps"/>
    <w:qFormat/>
    <w:rsid w:val="00197F7D"/>
    <w:pPr>
      <w:jc w:val="center"/>
    </w:pPr>
    <w:rPr>
      <w:sz w:val="18"/>
      <w:szCs w:val="18"/>
    </w:rPr>
  </w:style>
  <w:style w:type="paragraph" w:customStyle="1" w:styleId="ECEappel">
    <w:name w:val="ECEappel"/>
    <w:basedOn w:val="ECEcorps"/>
    <w:qFormat/>
    <w:rsid w:val="00FB14E2"/>
    <w:pPr>
      <w:framePr w:hSpace="141" w:wrap="around" w:vAnchor="text" w:hAnchor="margin" w:xAlign="center" w:y="98"/>
      <w:jc w:val="center"/>
    </w:pPr>
    <w:rPr>
      <w:rFonts w:eastAsia="Arial Unicode MS"/>
      <w:b/>
    </w:rPr>
  </w:style>
  <w:style w:type="paragraph" w:styleId="Retraitnormal">
    <w:name w:val="Normal Indent"/>
    <w:basedOn w:val="Normal"/>
    <w:rsid w:val="001D6C11"/>
    <w:pPr>
      <w:tabs>
        <w:tab w:val="left" w:pos="-1985"/>
      </w:tabs>
      <w:autoSpaceDE w:val="0"/>
      <w:autoSpaceDN w:val="0"/>
      <w:ind w:left="708"/>
    </w:pPr>
  </w:style>
  <w:style w:type="paragraph" w:styleId="Pieddepage">
    <w:name w:val="footer"/>
    <w:basedOn w:val="Normal"/>
    <w:rsid w:val="001D6C11"/>
    <w:pPr>
      <w:tabs>
        <w:tab w:val="left" w:pos="-1985"/>
        <w:tab w:val="center" w:pos="4536"/>
        <w:tab w:val="right" w:pos="9072"/>
      </w:tabs>
      <w:autoSpaceDE w:val="0"/>
      <w:autoSpaceDN w:val="0"/>
    </w:pPr>
    <w:rPr>
      <w:sz w:val="22"/>
      <w:szCs w:val="22"/>
    </w:rPr>
  </w:style>
  <w:style w:type="paragraph" w:customStyle="1" w:styleId="remarque">
    <w:name w:val="remarque"/>
    <w:basedOn w:val="Normal"/>
    <w:rsid w:val="001D6C11"/>
    <w:pPr>
      <w:tabs>
        <w:tab w:val="left" w:pos="-1985"/>
      </w:tabs>
      <w:autoSpaceDE w:val="0"/>
      <w:autoSpaceDN w:val="0"/>
    </w:pPr>
    <w:rPr>
      <w:b/>
      <w:bCs/>
    </w:rPr>
  </w:style>
  <w:style w:type="paragraph" w:styleId="Retraitcorpsdetexte">
    <w:name w:val="Body Text Indent"/>
    <w:basedOn w:val="Normal"/>
    <w:rsid w:val="001D6C11"/>
    <w:pPr>
      <w:tabs>
        <w:tab w:val="left" w:pos="-1985"/>
      </w:tabs>
      <w:autoSpaceDE w:val="0"/>
      <w:autoSpaceDN w:val="0"/>
      <w:ind w:firstLine="426"/>
    </w:pPr>
    <w:rPr>
      <w:sz w:val="22"/>
      <w:szCs w:val="22"/>
    </w:rPr>
  </w:style>
  <w:style w:type="paragraph" w:styleId="En-tte">
    <w:name w:val="header"/>
    <w:basedOn w:val="Normal"/>
    <w:rsid w:val="001D6C11"/>
    <w:pPr>
      <w:framePr w:hSpace="142" w:wrap="auto" w:vAnchor="text" w:hAnchor="text" w:y="1"/>
      <w:tabs>
        <w:tab w:val="left" w:pos="-1985"/>
        <w:tab w:val="center" w:pos="4536"/>
        <w:tab w:val="right" w:pos="9072"/>
      </w:tabs>
      <w:autoSpaceDE w:val="0"/>
      <w:autoSpaceDN w:val="0"/>
    </w:pPr>
  </w:style>
  <w:style w:type="paragraph" w:styleId="Notedebasdepage">
    <w:name w:val="footnote text"/>
    <w:basedOn w:val="Normal"/>
    <w:semiHidden/>
    <w:rsid w:val="001D6C11"/>
  </w:style>
  <w:style w:type="paragraph" w:styleId="Sous-titre">
    <w:name w:val="Subtitle"/>
    <w:basedOn w:val="Normal"/>
    <w:rsid w:val="001D6C11"/>
    <w:pPr>
      <w:jc w:val="center"/>
    </w:pPr>
    <w:rPr>
      <w:b/>
      <w:i/>
      <w:sz w:val="28"/>
    </w:rPr>
  </w:style>
  <w:style w:type="character" w:styleId="Marquedecommentaire">
    <w:name w:val="annotation reference"/>
    <w:semiHidden/>
    <w:rsid w:val="001D6C11"/>
    <w:rPr>
      <w:sz w:val="16"/>
      <w:szCs w:val="16"/>
    </w:rPr>
  </w:style>
  <w:style w:type="paragraph" w:styleId="Commentaire">
    <w:name w:val="annotation text"/>
    <w:basedOn w:val="Normal"/>
    <w:semiHidden/>
    <w:rsid w:val="001D6C11"/>
  </w:style>
  <w:style w:type="paragraph" w:styleId="Objetducommentaire">
    <w:name w:val="annotation subject"/>
    <w:basedOn w:val="Commentaire"/>
    <w:next w:val="Commentaire"/>
    <w:semiHidden/>
    <w:rsid w:val="001D6C11"/>
    <w:rPr>
      <w:b/>
      <w:bCs/>
    </w:rPr>
  </w:style>
  <w:style w:type="paragraph" w:styleId="Textedebulles">
    <w:name w:val="Balloon Text"/>
    <w:basedOn w:val="Normal"/>
    <w:rsid w:val="001D6C1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3A04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M1">
    <w:name w:val="toc 1"/>
    <w:aliases w:val="ECEsomm1"/>
    <w:basedOn w:val="ECEcorps"/>
    <w:next w:val="Normal"/>
    <w:uiPriority w:val="39"/>
    <w:qFormat/>
    <w:rsid w:val="00CA6FD0"/>
    <w:pPr>
      <w:tabs>
        <w:tab w:val="left" w:pos="284"/>
        <w:tab w:val="right" w:leader="dot" w:pos="9628"/>
      </w:tabs>
    </w:pPr>
  </w:style>
  <w:style w:type="paragraph" w:styleId="TM2">
    <w:name w:val="toc 2"/>
    <w:aliases w:val="ECEsomm2"/>
    <w:basedOn w:val="Normal"/>
    <w:next w:val="Normal"/>
    <w:uiPriority w:val="39"/>
    <w:unhideWhenUsed/>
    <w:qFormat/>
    <w:rsid w:val="00910B6F"/>
    <w:pPr>
      <w:tabs>
        <w:tab w:val="right" w:leader="dot" w:pos="9628"/>
      </w:tabs>
      <w:spacing w:after="100" w:line="276" w:lineRule="auto"/>
      <w:ind w:left="221"/>
    </w:pPr>
    <w:rPr>
      <w:noProof/>
      <w:color w:val="auto"/>
      <w:lang w:eastAsia="en-US"/>
    </w:rPr>
  </w:style>
  <w:style w:type="paragraph" w:styleId="TM3">
    <w:name w:val="toc 3"/>
    <w:basedOn w:val="Normal"/>
    <w:next w:val="Normal"/>
    <w:autoRedefine/>
    <w:uiPriority w:val="39"/>
    <w:unhideWhenUsed/>
    <w:rsid w:val="00A20F44"/>
    <w:pPr>
      <w:tabs>
        <w:tab w:val="right" w:leader="dot" w:pos="9628"/>
      </w:tabs>
      <w:spacing w:after="100" w:line="276" w:lineRule="auto"/>
      <w:ind w:left="442"/>
    </w:pPr>
    <w:rPr>
      <w:rFonts w:ascii="Calibri" w:hAnsi="Calibri" w:cs="Times New Roman"/>
      <w:color w:val="auto"/>
      <w:sz w:val="22"/>
      <w:szCs w:val="22"/>
      <w:lang w:eastAsia="en-US"/>
    </w:rPr>
  </w:style>
  <w:style w:type="paragraph" w:customStyle="1" w:styleId="StyleGrasCentrMotifTransparenteArrire-plan2">
    <w:name w:val="Style Gras Centré Motif : Transparente (Arrière-plan 2)"/>
    <w:basedOn w:val="Normal"/>
    <w:rsid w:val="00B97EB7"/>
    <w:pPr>
      <w:shd w:val="clear" w:color="auto" w:fill="EEECE1"/>
      <w:jc w:val="center"/>
    </w:pPr>
    <w:rPr>
      <w:rFonts w:cs="Times New Roman"/>
      <w:b/>
      <w:bCs/>
    </w:rPr>
  </w:style>
  <w:style w:type="paragraph" w:customStyle="1" w:styleId="Default">
    <w:name w:val="Default"/>
    <w:uiPriority w:val="99"/>
    <w:rsid w:val="00BF76AC"/>
    <w:pPr>
      <w:autoSpaceDE w:val="0"/>
      <w:autoSpaceDN w:val="0"/>
      <w:adjustRightInd w:val="0"/>
    </w:pPr>
    <w:rPr>
      <w:rFonts w:ascii="Calibri" w:eastAsia="MS ??" w:hAnsi="Calibri" w:cs="Calibri"/>
      <w:color w:val="000000"/>
      <w:sz w:val="24"/>
      <w:szCs w:val="24"/>
    </w:rPr>
  </w:style>
  <w:style w:type="character" w:customStyle="1" w:styleId="Titre2Car">
    <w:name w:val="Titre 2 Car"/>
    <w:link w:val="Titre2"/>
    <w:rsid w:val="00BF76AC"/>
    <w:rPr>
      <w:rFonts w:ascii="Arial" w:hAnsi="Arial" w:cs="Arial"/>
      <w:b/>
      <w:color w:val="000000"/>
    </w:rPr>
  </w:style>
  <w:style w:type="paragraph" w:customStyle="1" w:styleId="ECEcorps">
    <w:name w:val="ECEcorps"/>
    <w:qFormat/>
    <w:rsid w:val="00C06213"/>
    <w:pPr>
      <w:spacing w:line="264" w:lineRule="auto"/>
      <w:jc w:val="both"/>
    </w:pPr>
    <w:rPr>
      <w:rFonts w:ascii="Arial" w:hAnsi="Arial" w:cs="Arial"/>
    </w:rPr>
  </w:style>
  <w:style w:type="paragraph" w:customStyle="1" w:styleId="ECEtitre">
    <w:name w:val="ECEtitre"/>
    <w:basedOn w:val="ECEcorps"/>
    <w:next w:val="ECEcorps"/>
    <w:qFormat/>
    <w:rsid w:val="00E2460E"/>
    <w:pPr>
      <w:autoSpaceDE w:val="0"/>
      <w:autoSpaceDN w:val="0"/>
      <w:adjustRightInd w:val="0"/>
    </w:pPr>
    <w:rPr>
      <w:b/>
      <w:u w:val="single"/>
    </w:rPr>
  </w:style>
  <w:style w:type="paragraph" w:customStyle="1" w:styleId="ECEfiche">
    <w:name w:val="ECEfiche"/>
    <w:basedOn w:val="Titre1"/>
    <w:next w:val="ECEcorps"/>
    <w:qFormat/>
    <w:rsid w:val="00A12834"/>
    <w:pPr>
      <w:numPr>
        <w:numId w:val="0"/>
      </w:numPr>
    </w:pPr>
    <w:rPr>
      <w:b w:val="0"/>
    </w:rPr>
  </w:style>
  <w:style w:type="paragraph" w:customStyle="1" w:styleId="ECErponse">
    <w:name w:val="ECEréponse"/>
    <w:basedOn w:val="ECEcorps"/>
    <w:qFormat/>
    <w:rsid w:val="00C22A4C"/>
    <w:pPr>
      <w:autoSpaceDE w:val="0"/>
      <w:autoSpaceDN w:val="0"/>
      <w:adjustRightInd w:val="0"/>
      <w:spacing w:before="240" w:line="240" w:lineRule="auto"/>
    </w:pPr>
    <w:rPr>
      <w:bCs/>
      <w:szCs w:val="22"/>
    </w:rPr>
  </w:style>
  <w:style w:type="paragraph" w:customStyle="1" w:styleId="ECEpartie">
    <w:name w:val="ECEpartie"/>
    <w:basedOn w:val="ECEcorps"/>
    <w:next w:val="ECEcorps"/>
    <w:qFormat/>
    <w:rsid w:val="00452138"/>
    <w:pPr>
      <w:numPr>
        <w:numId w:val="4"/>
      </w:numPr>
    </w:pPr>
    <w:rPr>
      <w:b/>
    </w:rPr>
  </w:style>
  <w:style w:type="paragraph" w:customStyle="1" w:styleId="ECEcoeff">
    <w:name w:val="ECEcoeff"/>
    <w:basedOn w:val="ECEcorps"/>
    <w:next w:val="ECEcorps"/>
    <w:qFormat/>
    <w:rsid w:val="0003345D"/>
    <w:rPr>
      <w:b/>
      <w:sz w:val="22"/>
      <w:szCs w:val="22"/>
    </w:rPr>
  </w:style>
  <w:style w:type="paragraph" w:customStyle="1" w:styleId="ECEbordure">
    <w:name w:val="ECEbordure"/>
    <w:basedOn w:val="ECEcorps"/>
    <w:qFormat/>
    <w:rsid w:val="00180BB9"/>
    <w:pPr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ind w:left="284" w:right="281"/>
    </w:pPr>
  </w:style>
  <w:style w:type="paragraph" w:customStyle="1" w:styleId="ECEsommaire">
    <w:name w:val="ECEsommaire"/>
    <w:basedOn w:val="ECEcorps"/>
    <w:qFormat/>
    <w:rsid w:val="0060508C"/>
    <w:pPr>
      <w:jc w:val="center"/>
    </w:pPr>
    <w:rPr>
      <w:b/>
      <w:sz w:val="24"/>
      <w:szCs w:val="24"/>
    </w:rPr>
  </w:style>
  <w:style w:type="paragraph" w:customStyle="1" w:styleId="ECEpuce1">
    <w:name w:val="ECEpuce1"/>
    <w:basedOn w:val="ECEcorps"/>
    <w:qFormat/>
    <w:rsid w:val="0060508C"/>
    <w:pPr>
      <w:numPr>
        <w:numId w:val="2"/>
      </w:numPr>
    </w:pPr>
    <w:rPr>
      <w:rFonts w:eastAsia="Arial Unicode MS"/>
      <w:bCs/>
      <w:iCs/>
    </w:rPr>
  </w:style>
  <w:style w:type="paragraph" w:customStyle="1" w:styleId="ECEpuce2">
    <w:name w:val="ECEpuce2"/>
    <w:basedOn w:val="ECEcorps"/>
    <w:qFormat/>
    <w:rsid w:val="0060508C"/>
    <w:pPr>
      <w:numPr>
        <w:ilvl w:val="2"/>
        <w:numId w:val="2"/>
      </w:numPr>
      <w:ind w:left="1491" w:hanging="357"/>
    </w:pPr>
    <w:rPr>
      <w:rFonts w:eastAsia="Arial Unicode MS"/>
      <w:bCs/>
      <w:iCs/>
    </w:rPr>
  </w:style>
  <w:style w:type="paragraph" w:styleId="TM4">
    <w:name w:val="toc 4"/>
    <w:basedOn w:val="Normal"/>
    <w:next w:val="Normal"/>
    <w:autoRedefine/>
    <w:uiPriority w:val="39"/>
    <w:unhideWhenUsed/>
    <w:rsid w:val="00943326"/>
    <w:pPr>
      <w:ind w:left="600"/>
    </w:pPr>
  </w:style>
  <w:style w:type="paragraph" w:styleId="TM5">
    <w:name w:val="toc 5"/>
    <w:basedOn w:val="Normal"/>
    <w:next w:val="Normal"/>
    <w:autoRedefine/>
    <w:uiPriority w:val="39"/>
    <w:unhideWhenUsed/>
    <w:rsid w:val="00943326"/>
    <w:pPr>
      <w:ind w:left="800"/>
    </w:pPr>
  </w:style>
  <w:style w:type="paragraph" w:styleId="TM6">
    <w:name w:val="toc 6"/>
    <w:basedOn w:val="Normal"/>
    <w:next w:val="Normal"/>
    <w:autoRedefine/>
    <w:uiPriority w:val="39"/>
    <w:unhideWhenUsed/>
    <w:rsid w:val="00943326"/>
    <w:pPr>
      <w:ind w:left="1000"/>
    </w:pPr>
  </w:style>
  <w:style w:type="paragraph" w:styleId="TM7">
    <w:name w:val="toc 7"/>
    <w:basedOn w:val="Normal"/>
    <w:next w:val="Normal"/>
    <w:autoRedefine/>
    <w:uiPriority w:val="39"/>
    <w:unhideWhenUsed/>
    <w:rsid w:val="00943326"/>
    <w:pPr>
      <w:ind w:left="1200"/>
    </w:pPr>
  </w:style>
  <w:style w:type="paragraph" w:styleId="TM8">
    <w:name w:val="toc 8"/>
    <w:basedOn w:val="Normal"/>
    <w:next w:val="Normal"/>
    <w:autoRedefine/>
    <w:uiPriority w:val="39"/>
    <w:unhideWhenUsed/>
    <w:rsid w:val="00943326"/>
    <w:pPr>
      <w:ind w:left="1400"/>
    </w:pPr>
  </w:style>
  <w:style w:type="paragraph" w:styleId="TM9">
    <w:name w:val="toc 9"/>
    <w:basedOn w:val="Normal"/>
    <w:next w:val="Normal"/>
    <w:autoRedefine/>
    <w:uiPriority w:val="39"/>
    <w:unhideWhenUsed/>
    <w:rsid w:val="00943326"/>
    <w:pPr>
      <w:ind w:left="1600"/>
    </w:pPr>
  </w:style>
  <w:style w:type="character" w:styleId="Textedelespacerserv">
    <w:name w:val="Placeholder Text"/>
    <w:basedOn w:val="Policepardfaut"/>
    <w:uiPriority w:val="99"/>
    <w:semiHidden/>
    <w:rsid w:val="00C01B47"/>
    <w:rPr>
      <w:color w:val="808080"/>
    </w:rPr>
  </w:style>
  <w:style w:type="paragraph" w:styleId="Paragraphedeliste">
    <w:name w:val="List Paragraph"/>
    <w:basedOn w:val="Normal"/>
    <w:uiPriority w:val="72"/>
    <w:rsid w:val="00731E1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621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ichiers%20perso\Mes%20documents\Dropbox\FG\ECE%20commission\Maquettes\2015%2005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295A5B6-84EA-4B49-BE67-0B316F074E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2015 05.dotx</Template>
  <TotalTime>6</TotalTime>
  <Pages>4</Pages>
  <Words>1041</Words>
  <Characters>5729</Characters>
  <Application>Microsoft Office Word</Application>
  <DocSecurity>0</DocSecurity>
  <Lines>47</Lines>
  <Paragraphs>13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ECE</vt:lpstr>
      <vt:lpstr>ECE</vt:lpstr>
    </vt:vector>
  </TitlesOfParts>
  <LinksUpToDate>false</LinksUpToDate>
  <CharactersWithSpaces>6757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ECE</dc:title>
  <cp:revision>6</cp:revision>
  <cp:lastPrinted>2014-07-07T13:51:00Z</cp:lastPrinted>
  <dcterms:created xsi:type="dcterms:W3CDTF">2023-11-14T10:07:00Z</dcterms:created>
  <dcterms:modified xsi:type="dcterms:W3CDTF">2024-01-29T18:46:00Z</dcterms:modified>
</cp:coreProperties>
</file>