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8BC" w:rsidRDefault="00C81E81">
      <w:pPr>
        <w:pStyle w:val="ECEbordur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BACCALAURÉAT G</w:t>
      </w:r>
      <w:r>
        <w:rPr>
          <w:rFonts w:eastAsia="Arial Unicode MS"/>
          <w:b/>
          <w:sz w:val="24"/>
          <w:szCs w:val="24"/>
        </w:rPr>
        <w:t>É</w:t>
      </w:r>
      <w:r>
        <w:rPr>
          <w:b/>
          <w:sz w:val="24"/>
          <w:szCs w:val="24"/>
        </w:rPr>
        <w:t>N</w:t>
      </w:r>
      <w:r>
        <w:rPr>
          <w:rFonts w:eastAsia="Arial Unicode MS"/>
          <w:b/>
          <w:sz w:val="24"/>
          <w:szCs w:val="24"/>
        </w:rPr>
        <w:t>É</w:t>
      </w:r>
      <w:r>
        <w:rPr>
          <w:b/>
          <w:sz w:val="24"/>
          <w:szCs w:val="24"/>
        </w:rPr>
        <w:t>RAL</w:t>
      </w:r>
    </w:p>
    <w:p w:rsidR="00FA78BC" w:rsidRDefault="00FA78BC">
      <w:pPr>
        <w:pStyle w:val="ECEbordure"/>
        <w:jc w:val="center"/>
        <w:rPr>
          <w:b/>
          <w:sz w:val="24"/>
          <w:szCs w:val="24"/>
        </w:rPr>
      </w:pPr>
    </w:p>
    <w:p w:rsidR="00FA78BC" w:rsidRDefault="00C81E81">
      <w:pPr>
        <w:pStyle w:val="ECEbordure"/>
        <w:jc w:val="center"/>
        <w:rPr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>Épreuve pratique de l’enseignement de spécialité physique-chimie</w:t>
      </w:r>
    </w:p>
    <w:p w:rsidR="00FA78BC" w:rsidRDefault="00C81E81">
      <w:pPr>
        <w:pStyle w:val="ECEbordur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Évaluation des Compétences Expérimentales</w:t>
      </w:r>
    </w:p>
    <w:p w:rsidR="00FA78BC" w:rsidRDefault="00FA78BC">
      <w:pPr>
        <w:pStyle w:val="ECEbordure"/>
        <w:jc w:val="center"/>
      </w:pPr>
    </w:p>
    <w:p w:rsidR="00FA78BC" w:rsidRDefault="00C81E81">
      <w:pPr>
        <w:pStyle w:val="ECEbordure"/>
        <w:jc w:val="center"/>
      </w:pPr>
      <w:r>
        <w:t>Cette situation d’évaluation fait partie de la banque nationale.</w:t>
      </w:r>
    </w:p>
    <w:p w:rsidR="00FA78BC" w:rsidRDefault="00FA78BC">
      <w:pPr>
        <w:pStyle w:val="ECEbordure"/>
        <w:jc w:val="center"/>
      </w:pPr>
    </w:p>
    <w:p w:rsidR="00FA78BC" w:rsidRDefault="00FA78BC">
      <w:pPr>
        <w:pStyle w:val="ECEcorps"/>
      </w:pPr>
    </w:p>
    <w:p w:rsidR="00FA78BC" w:rsidRDefault="00C81E81" w:rsidP="00046203">
      <w:pPr>
        <w:pStyle w:val="ECEfiche"/>
        <w:pBdr>
          <w:left w:val="single" w:sz="12" w:space="0" w:color="00000A"/>
          <w:right w:val="single" w:sz="12" w:space="0" w:color="00000A"/>
        </w:pBdr>
        <w:rPr>
          <w:b/>
        </w:rPr>
      </w:pPr>
      <w:bookmarkStart w:id="0" w:name="_Toc500182690"/>
      <w:bookmarkStart w:id="1" w:name="_Toc482638813"/>
      <w:bookmarkEnd w:id="0"/>
      <w:bookmarkEnd w:id="1"/>
      <w:r>
        <w:t>ÉNONCÉ DESTINÉ AU CANDIDAT</w:t>
      </w:r>
    </w:p>
    <w:p w:rsidR="00FA78BC" w:rsidRDefault="00FA78BC">
      <w:pPr>
        <w:pStyle w:val="ECEcorps"/>
      </w:pPr>
    </w:p>
    <w:tbl>
      <w:tblPr>
        <w:tblW w:w="9866" w:type="dxa"/>
        <w:jc w:val="center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CellMar>
          <w:top w:w="57" w:type="dxa"/>
          <w:left w:w="4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34"/>
        <w:gridCol w:w="4932"/>
      </w:tblGrid>
      <w:tr w:rsidR="00FA78BC">
        <w:trPr>
          <w:jc w:val="center"/>
        </w:trPr>
        <w:tc>
          <w:tcPr>
            <w:tcW w:w="493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42" w:type="dxa"/>
            </w:tcMar>
          </w:tcPr>
          <w:p w:rsidR="00FA78BC" w:rsidRDefault="00C81E81">
            <w:pPr>
              <w:pStyle w:val="ECEcorps"/>
            </w:pPr>
            <w:r>
              <w:t xml:space="preserve">NOM : </w:t>
            </w:r>
          </w:p>
          <w:p w:rsidR="00FA78BC" w:rsidRDefault="00FA78BC">
            <w:pPr>
              <w:pStyle w:val="ECEcorps"/>
            </w:pPr>
          </w:p>
        </w:tc>
        <w:tc>
          <w:tcPr>
            <w:tcW w:w="493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42" w:type="dxa"/>
            </w:tcMar>
          </w:tcPr>
          <w:p w:rsidR="00FA78BC" w:rsidRDefault="00C81E81">
            <w:pPr>
              <w:pStyle w:val="ECEcorps"/>
            </w:pPr>
            <w:r>
              <w:t xml:space="preserve">Prénom : </w:t>
            </w:r>
          </w:p>
        </w:tc>
      </w:tr>
      <w:tr w:rsidR="00FA78BC">
        <w:trPr>
          <w:jc w:val="center"/>
        </w:trPr>
        <w:tc>
          <w:tcPr>
            <w:tcW w:w="493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42" w:type="dxa"/>
            </w:tcMar>
          </w:tcPr>
          <w:p w:rsidR="00FA78BC" w:rsidRDefault="00C81E81">
            <w:pPr>
              <w:pStyle w:val="ECEcorps"/>
            </w:pPr>
            <w:r>
              <w:t xml:space="preserve">Centre d’examen : </w:t>
            </w:r>
          </w:p>
          <w:p w:rsidR="00FA78BC" w:rsidRDefault="00FA78BC">
            <w:pPr>
              <w:pStyle w:val="ECEcorps"/>
            </w:pPr>
          </w:p>
        </w:tc>
        <w:tc>
          <w:tcPr>
            <w:tcW w:w="493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42" w:type="dxa"/>
            </w:tcMar>
          </w:tcPr>
          <w:p w:rsidR="00FA78BC" w:rsidRDefault="00C81E81">
            <w:pPr>
              <w:pStyle w:val="ECEcorps"/>
            </w:pPr>
            <w:r>
              <w:t xml:space="preserve">n° d’inscription : </w:t>
            </w:r>
          </w:p>
        </w:tc>
      </w:tr>
    </w:tbl>
    <w:p w:rsidR="00FA78BC" w:rsidRDefault="00FA78BC">
      <w:pPr>
        <w:pStyle w:val="ECEcorps"/>
      </w:pPr>
    </w:p>
    <w:p w:rsidR="00FA78BC" w:rsidRDefault="00C81E81">
      <w:pPr>
        <w:pStyle w:val="ECEbordure"/>
      </w:pPr>
      <w:r>
        <w:t xml:space="preserve">Cette situation d’évaluation comporte </w:t>
      </w:r>
      <w:r w:rsidR="00464F4B">
        <w:rPr>
          <w:b/>
        </w:rPr>
        <w:t>cinq</w:t>
      </w:r>
      <w:r>
        <w:rPr>
          <w:b/>
        </w:rPr>
        <w:t xml:space="preserve"> </w:t>
      </w:r>
      <w:r>
        <w:t>pages sur lesquelles le candidat doit consigner ses réponses.</w:t>
      </w:r>
    </w:p>
    <w:p w:rsidR="00FA78BC" w:rsidRDefault="00C81E81">
      <w:pPr>
        <w:pStyle w:val="ECEbordure"/>
      </w:pPr>
      <w:r>
        <w:t>Le candidat doit restituer ce document avant de sortir de la salle d'examen.</w:t>
      </w:r>
    </w:p>
    <w:p w:rsidR="00FA78BC" w:rsidRDefault="00FA78BC">
      <w:pPr>
        <w:pStyle w:val="ECEbordure"/>
      </w:pPr>
    </w:p>
    <w:p w:rsidR="00FA78BC" w:rsidRDefault="00C81E81">
      <w:pPr>
        <w:pStyle w:val="ECEbordure"/>
      </w:pPr>
      <w:r>
        <w:t>Le candidat doit agir en autonomie et faire preuve d’initiative tout au long de l’épreuve.</w:t>
      </w:r>
    </w:p>
    <w:p w:rsidR="00FA78BC" w:rsidRDefault="00C81E81">
      <w:pPr>
        <w:pStyle w:val="ECEbordure"/>
      </w:pPr>
      <w:r>
        <w:t>En cas de difficulté, le candidat peut solliciter l’examinateur afin de lui permettre de continuer la tâche.</w:t>
      </w:r>
    </w:p>
    <w:p w:rsidR="00FA78BC" w:rsidRDefault="00C81E81">
      <w:pPr>
        <w:pStyle w:val="ECEbordure"/>
      </w:pPr>
      <w:r>
        <w:t>L’examinateur peut intervenir à tout moment, s’il le juge utile.</w:t>
      </w:r>
    </w:p>
    <w:p w:rsidR="00FA78BC" w:rsidRDefault="00C81E81">
      <w:pPr>
        <w:pStyle w:val="ECEbordure"/>
      </w:pPr>
      <w:r>
        <w:t xml:space="preserve">L’usage de calculatrice avec mode examen actif est autorisé. L’usage de calculatrice sans mémoire « type collège » est autorisé. </w:t>
      </w:r>
    </w:p>
    <w:p w:rsidR="00FA78BC" w:rsidRDefault="00FA78BC">
      <w:pPr>
        <w:pStyle w:val="ECEtitre"/>
        <w:rPr>
          <w:sz w:val="24"/>
          <w:szCs w:val="24"/>
        </w:rPr>
      </w:pPr>
    </w:p>
    <w:p w:rsidR="00FA78BC" w:rsidRDefault="00C81E81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 SITUATION D’ÉVALUATION</w:t>
      </w:r>
    </w:p>
    <w:p w:rsidR="00FA78BC" w:rsidRDefault="007B748E">
      <w:pPr>
        <w:pStyle w:val="ECEcorps"/>
        <w:ind w:firstLine="709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86360</wp:posOffset>
            </wp:positionV>
            <wp:extent cx="785495" cy="1031240"/>
            <wp:effectExtent l="19050" t="0" r="0" b="0"/>
            <wp:wrapTight wrapText="bothSides">
              <wp:wrapPolygon edited="0">
                <wp:start x="-524" y="0"/>
                <wp:lineTo x="-524" y="21148"/>
                <wp:lineTo x="21478" y="21148"/>
                <wp:lineTo x="21478" y="0"/>
                <wp:lineTo x="-524" y="0"/>
              </wp:wrapPolygon>
            </wp:wrapTight>
            <wp:docPr id="2" name="Image 4" descr="Brezzo Cerises au Sirop, 600 g - Boutique en ligne Piccantino 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ezzo Cerises au Sirop, 600 g - Boutique en ligne Piccantino Franc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8BC" w:rsidRDefault="00DD39AA" w:rsidP="00A46C5C">
      <w:pPr>
        <w:pStyle w:val="ECEcorps"/>
        <w:spacing w:line="276" w:lineRule="auto"/>
      </w:pPr>
      <w:r>
        <w:t>L’érythrosine</w:t>
      </w:r>
      <w:r w:rsidR="00947418">
        <w:t xml:space="preserve">, colorant </w:t>
      </w:r>
      <w:r w:rsidR="00E37F9E">
        <w:t>rouge de synthèse, est</w:t>
      </w:r>
      <w:r w:rsidR="0079133A">
        <w:t xml:space="preserve"> par exemple</w:t>
      </w:r>
      <w:r w:rsidR="00E37F9E">
        <w:t xml:space="preserve"> utilisé pour colorer les cerises en conserve. </w:t>
      </w:r>
      <w:r w:rsidR="0079133A">
        <w:t>Du fait de leur coloration naturelle, mais aussi de la présence d’érythrosine, c</w:t>
      </w:r>
      <w:r w:rsidR="00E37F9E">
        <w:t xml:space="preserve">es dernières peuvent donc </w:t>
      </w:r>
      <w:r w:rsidR="00095B97">
        <w:t>ta</w:t>
      </w:r>
      <w:r w:rsidR="00947418">
        <w:t xml:space="preserve">cher une nappe blanche. </w:t>
      </w:r>
      <w:r>
        <w:t>L’eau de javel</w:t>
      </w:r>
      <w:r w:rsidR="001454A2">
        <w:t>,</w:t>
      </w:r>
      <w:r>
        <w:t xml:space="preserve"> </w:t>
      </w:r>
      <w:r w:rsidR="00947418">
        <w:t xml:space="preserve">en </w:t>
      </w:r>
      <w:r w:rsidR="004E7908">
        <w:t>décolor</w:t>
      </w:r>
      <w:r w:rsidR="00947418">
        <w:t>ant</w:t>
      </w:r>
      <w:r w:rsidR="004E7908">
        <w:t xml:space="preserve"> une solution d’érythrosine</w:t>
      </w:r>
      <w:r w:rsidR="001454A2">
        <w:t>,</w:t>
      </w:r>
      <w:r w:rsidR="00947418">
        <w:t xml:space="preserve"> </w:t>
      </w:r>
      <w:r w:rsidR="0079133A">
        <w:t xml:space="preserve">peut </w:t>
      </w:r>
      <w:r w:rsidR="00947418">
        <w:t>permet</w:t>
      </w:r>
      <w:r w:rsidR="0079133A">
        <w:t>tre</w:t>
      </w:r>
      <w:r w:rsidR="00947418">
        <w:t xml:space="preserve"> de la nettoyer</w:t>
      </w:r>
      <w:r>
        <w:t>.</w:t>
      </w:r>
      <w:r w:rsidR="004E7908">
        <w:t xml:space="preserve"> La réaction entre l’érythrosine et </w:t>
      </w:r>
      <w:r w:rsidR="006652E1">
        <w:t>les ions hypochlorite</w:t>
      </w:r>
      <w:r w:rsidR="008A37E6">
        <w:t xml:space="preserve"> de </w:t>
      </w:r>
      <w:r w:rsidR="004E7908">
        <w:t>l’eau de javel en excès suit une loi de vitesse d’ordre 1</w:t>
      </w:r>
      <w:r>
        <w:t xml:space="preserve"> </w:t>
      </w:r>
      <w:r w:rsidR="004E7908">
        <w:t>par rapport à l’é</w:t>
      </w:r>
      <w:r w:rsidR="008A37E6">
        <w:t>r</w:t>
      </w:r>
      <w:r w:rsidR="004E7908">
        <w:t>ythrosine.</w:t>
      </w:r>
    </w:p>
    <w:p w:rsidR="0079133A" w:rsidRDefault="0079133A" w:rsidP="00A46C5C">
      <w:pPr>
        <w:pStyle w:val="ECEcorps"/>
        <w:spacing w:line="276" w:lineRule="auto"/>
      </w:pPr>
    </w:p>
    <w:p w:rsidR="0079133A" w:rsidRDefault="0079133A" w:rsidP="00A46C5C">
      <w:pPr>
        <w:pStyle w:val="ECEcorps"/>
        <w:spacing w:line="276" w:lineRule="auto"/>
      </w:pPr>
    </w:p>
    <w:p w:rsidR="00FA78BC" w:rsidRDefault="00FA78BC" w:rsidP="00062C52">
      <w:pPr>
        <w:pStyle w:val="ECEcorps"/>
        <w:ind w:left="1276"/>
        <w:jc w:val="center"/>
        <w:rPr>
          <w:highlight w:val="yellow"/>
        </w:rPr>
      </w:pPr>
    </w:p>
    <w:p w:rsidR="00FA78BC" w:rsidRDefault="00FA78BC"/>
    <w:p w:rsidR="00386D24" w:rsidRDefault="00C81E81" w:rsidP="00A46C5C">
      <w:pPr>
        <w:pStyle w:val="ECEcorps"/>
        <w:spacing w:line="276" w:lineRule="auto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Le but de cette épreuve est </w:t>
      </w:r>
      <w:r w:rsidR="000D6B55">
        <w:rPr>
          <w:b/>
          <w:bCs/>
          <w:i/>
          <w:iCs/>
          <w:sz w:val="24"/>
          <w:szCs w:val="24"/>
        </w:rPr>
        <w:t xml:space="preserve">de </w:t>
      </w:r>
      <w:r w:rsidR="003F1851">
        <w:rPr>
          <w:b/>
          <w:bCs/>
          <w:i/>
          <w:iCs/>
          <w:sz w:val="24"/>
          <w:szCs w:val="24"/>
        </w:rPr>
        <w:t xml:space="preserve">vérifier </w:t>
      </w:r>
      <w:r w:rsidR="00386D24">
        <w:rPr>
          <w:b/>
          <w:bCs/>
          <w:i/>
          <w:iCs/>
          <w:sz w:val="24"/>
          <w:szCs w:val="24"/>
        </w:rPr>
        <w:t>l’expression du temps de demi-réaction pour une loi de vitesse d’ordre 1</w:t>
      </w:r>
      <w:r w:rsidR="004E7908">
        <w:rPr>
          <w:b/>
          <w:bCs/>
          <w:i/>
          <w:iCs/>
          <w:sz w:val="24"/>
          <w:szCs w:val="24"/>
        </w:rPr>
        <w:t xml:space="preserve"> dans le cadre de la </w:t>
      </w:r>
      <w:r w:rsidR="007B748E">
        <w:rPr>
          <w:b/>
          <w:bCs/>
          <w:i/>
          <w:iCs/>
          <w:sz w:val="24"/>
          <w:szCs w:val="24"/>
        </w:rPr>
        <w:t>transformation</w:t>
      </w:r>
      <w:r w:rsidR="004E7908">
        <w:rPr>
          <w:b/>
          <w:bCs/>
          <w:i/>
          <w:iCs/>
          <w:sz w:val="24"/>
          <w:szCs w:val="24"/>
        </w:rPr>
        <w:t xml:space="preserve"> entre une solution d’érythrosine et de l’eau de javel en excès.</w:t>
      </w:r>
    </w:p>
    <w:p w:rsidR="002D2D13" w:rsidRDefault="002D2D13">
      <w:pPr>
        <w:pStyle w:val="ECEcorps"/>
        <w:rPr>
          <w:b/>
          <w:bCs/>
          <w:i/>
          <w:iCs/>
          <w:sz w:val="24"/>
          <w:szCs w:val="24"/>
        </w:rPr>
      </w:pPr>
    </w:p>
    <w:p w:rsidR="002D2D13" w:rsidRDefault="002D2D13">
      <w:pPr>
        <w:pStyle w:val="ECEcorps"/>
        <w:rPr>
          <w:b/>
          <w:bCs/>
          <w:i/>
          <w:iCs/>
          <w:sz w:val="24"/>
          <w:szCs w:val="24"/>
        </w:rPr>
      </w:pPr>
    </w:p>
    <w:p w:rsidR="00477FC2" w:rsidRDefault="00477FC2">
      <w:pPr>
        <w:pStyle w:val="ECEcorps"/>
        <w:rPr>
          <w:b/>
          <w:bCs/>
          <w:i/>
          <w:iCs/>
          <w:sz w:val="24"/>
          <w:szCs w:val="24"/>
        </w:rPr>
      </w:pPr>
    </w:p>
    <w:p w:rsidR="00477FC2" w:rsidRDefault="00477FC2">
      <w:pPr>
        <w:pStyle w:val="ECEcorps"/>
        <w:rPr>
          <w:b/>
          <w:bCs/>
          <w:i/>
          <w:iCs/>
          <w:sz w:val="24"/>
          <w:szCs w:val="24"/>
        </w:rPr>
      </w:pPr>
    </w:p>
    <w:p w:rsidR="002D2D13" w:rsidRDefault="002D2D13">
      <w:pPr>
        <w:pStyle w:val="ECEcorps"/>
        <w:rPr>
          <w:b/>
          <w:bCs/>
          <w:i/>
          <w:iCs/>
          <w:sz w:val="24"/>
          <w:szCs w:val="24"/>
        </w:rPr>
      </w:pPr>
    </w:p>
    <w:p w:rsidR="002D2D13" w:rsidRDefault="002D2D13">
      <w:pPr>
        <w:pStyle w:val="ECEcorps"/>
        <w:rPr>
          <w:b/>
          <w:bCs/>
          <w:i/>
          <w:iCs/>
          <w:sz w:val="24"/>
          <w:szCs w:val="24"/>
        </w:rPr>
      </w:pPr>
    </w:p>
    <w:p w:rsidR="002D2D13" w:rsidRDefault="002D2D13">
      <w:pPr>
        <w:pStyle w:val="ECEcorps"/>
        <w:rPr>
          <w:b/>
          <w:bCs/>
          <w:i/>
          <w:iCs/>
          <w:sz w:val="24"/>
          <w:szCs w:val="24"/>
        </w:rPr>
      </w:pPr>
    </w:p>
    <w:p w:rsidR="002D2D13" w:rsidRDefault="002D2D13">
      <w:pPr>
        <w:pStyle w:val="ECEcorps"/>
        <w:rPr>
          <w:b/>
          <w:bCs/>
          <w:i/>
          <w:iCs/>
          <w:sz w:val="24"/>
          <w:szCs w:val="24"/>
        </w:rPr>
      </w:pPr>
    </w:p>
    <w:p w:rsidR="002D2D13" w:rsidRDefault="002D2D13">
      <w:pPr>
        <w:pStyle w:val="ECEcorps"/>
        <w:rPr>
          <w:b/>
          <w:bCs/>
          <w:i/>
          <w:iCs/>
          <w:sz w:val="24"/>
          <w:szCs w:val="24"/>
        </w:rPr>
      </w:pPr>
    </w:p>
    <w:p w:rsidR="002D2D13" w:rsidRDefault="002D2D13">
      <w:pPr>
        <w:pStyle w:val="ECEcorps"/>
        <w:rPr>
          <w:b/>
          <w:bCs/>
          <w:i/>
          <w:iCs/>
          <w:sz w:val="24"/>
          <w:szCs w:val="24"/>
        </w:rPr>
      </w:pPr>
    </w:p>
    <w:p w:rsidR="002D2D13" w:rsidRDefault="002D2D13">
      <w:pPr>
        <w:pStyle w:val="ECEcorps"/>
        <w:rPr>
          <w:b/>
          <w:bCs/>
          <w:i/>
          <w:iCs/>
          <w:sz w:val="24"/>
          <w:szCs w:val="24"/>
        </w:rPr>
      </w:pPr>
    </w:p>
    <w:p w:rsidR="00FA78BC" w:rsidRDefault="00C81E81">
      <w:pPr>
        <w:pStyle w:val="ECEcorps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INFORMATIONS MISES À DISPOSITION DU CANDIDAT</w:t>
      </w:r>
    </w:p>
    <w:p w:rsidR="00FA78BC" w:rsidRDefault="00FA78BC">
      <w:pPr>
        <w:pStyle w:val="ECEcorps"/>
      </w:pPr>
    </w:p>
    <w:p w:rsidR="008A2682" w:rsidRDefault="00FC7C7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Cinétique de la r</w:t>
      </w:r>
      <w:r w:rsidR="001E3A01">
        <w:rPr>
          <w:b/>
          <w:sz w:val="24"/>
          <w:szCs w:val="24"/>
          <w:u w:val="single"/>
        </w:rPr>
        <w:t xml:space="preserve">éaction entre l’érythrosine </w:t>
      </w:r>
      <w:r w:rsidR="0079133A">
        <w:rPr>
          <w:b/>
          <w:sz w:val="24"/>
          <w:szCs w:val="24"/>
          <w:u w:val="single"/>
        </w:rPr>
        <w:t>et les ions hypochlorite</w:t>
      </w:r>
    </w:p>
    <w:p w:rsidR="008A2682" w:rsidRDefault="008A2682">
      <w:pPr>
        <w:rPr>
          <w:b/>
          <w:sz w:val="24"/>
          <w:szCs w:val="24"/>
          <w:u w:val="single"/>
        </w:rPr>
      </w:pPr>
    </w:p>
    <w:p w:rsidR="008A2682" w:rsidRDefault="00095B97" w:rsidP="00BD26FD">
      <w:pPr>
        <w:rPr>
          <w:bCs/>
        </w:rPr>
      </w:pPr>
      <w:r>
        <w:rPr>
          <w:bCs/>
        </w:rPr>
        <w:t>Une</w:t>
      </w:r>
      <w:r w:rsidR="00FC7C74" w:rsidRPr="00FC7C74">
        <w:rPr>
          <w:bCs/>
        </w:rPr>
        <w:t xml:space="preserve"> solution d’érythrosine</w:t>
      </w:r>
      <w:r>
        <w:rPr>
          <w:bCs/>
        </w:rPr>
        <w:t>,</w:t>
      </w:r>
      <w:r w:rsidR="00FC7C74" w:rsidRPr="00FC7C74">
        <w:rPr>
          <w:bCs/>
        </w:rPr>
        <w:t xml:space="preserve"> </w:t>
      </w:r>
      <w:r w:rsidR="00E86053">
        <w:rPr>
          <w:bCs/>
        </w:rPr>
        <w:t>noté</w:t>
      </w:r>
      <w:r>
        <w:rPr>
          <w:bCs/>
        </w:rPr>
        <w:t>e</w:t>
      </w:r>
      <w:r w:rsidR="00E86053">
        <w:rPr>
          <w:bCs/>
        </w:rPr>
        <w:t xml:space="preserve"> E</w:t>
      </w:r>
      <w:r>
        <w:rPr>
          <w:bCs/>
        </w:rPr>
        <w:t xml:space="preserve">, </w:t>
      </w:r>
      <w:r w:rsidR="00FC7C74" w:rsidRPr="00FC7C74">
        <w:rPr>
          <w:bCs/>
        </w:rPr>
        <w:t xml:space="preserve">et </w:t>
      </w:r>
      <w:r>
        <w:rPr>
          <w:bCs/>
        </w:rPr>
        <w:t>de l’e</w:t>
      </w:r>
      <w:r w:rsidR="00FC7C74" w:rsidRPr="00FC7C74">
        <w:rPr>
          <w:bCs/>
        </w:rPr>
        <w:t>au de javel</w:t>
      </w:r>
      <w:r w:rsidR="0079133A">
        <w:rPr>
          <w:bCs/>
        </w:rPr>
        <w:t>,</w:t>
      </w:r>
      <w:r w:rsidR="00FC7C74" w:rsidRPr="00FC7C74">
        <w:rPr>
          <w:bCs/>
        </w:rPr>
        <w:t xml:space="preserve"> </w:t>
      </w:r>
      <w:r w:rsidR="0006170F">
        <w:rPr>
          <w:bCs/>
        </w:rPr>
        <w:t xml:space="preserve">contenant des ions </w:t>
      </w:r>
      <w:r w:rsidR="00FC7C74" w:rsidRPr="00FC7C74">
        <w:rPr>
          <w:bCs/>
        </w:rPr>
        <w:t xml:space="preserve">hypochlorite </w:t>
      </w:r>
      <w:r w:rsidR="00E86053" w:rsidRPr="00FC7C74">
        <w:rPr>
          <w:bCs/>
        </w:rPr>
        <w:t>C</w:t>
      </w:r>
      <w:r w:rsidR="00E86053" w:rsidRPr="001454A2">
        <w:rPr>
          <w:rFonts w:ascii="Mistral" w:hAnsi="Mistral"/>
          <w:bCs/>
        </w:rPr>
        <w:t>l</w:t>
      </w:r>
      <w:r w:rsidR="00E86053" w:rsidRPr="00FC7C74">
        <w:rPr>
          <w:bCs/>
        </w:rPr>
        <w:t>O</w:t>
      </w:r>
      <w:r w:rsidR="00E86053" w:rsidRPr="00FC7C74">
        <w:rPr>
          <w:bCs/>
          <w:vertAlign w:val="superscript"/>
        </w:rPr>
        <w:t>–</w:t>
      </w:r>
      <w:r w:rsidR="0079133A" w:rsidRPr="0079133A">
        <w:rPr>
          <w:bCs/>
        </w:rPr>
        <w:t xml:space="preserve">, </w:t>
      </w:r>
      <w:r w:rsidR="00B34024" w:rsidRPr="0079133A">
        <w:rPr>
          <w:bCs/>
        </w:rPr>
        <w:t xml:space="preserve">réagissent </w:t>
      </w:r>
      <w:r w:rsidR="00B34024">
        <w:rPr>
          <w:bCs/>
        </w:rPr>
        <w:t>suivant</w:t>
      </w:r>
      <w:r w:rsidR="007B748E">
        <w:rPr>
          <w:bCs/>
        </w:rPr>
        <w:t xml:space="preserve"> une transformation modélisée par la </w:t>
      </w:r>
      <w:r w:rsidR="007B748E" w:rsidRPr="007B748E">
        <w:rPr>
          <w:bCs/>
        </w:rPr>
        <w:t>réaction</w:t>
      </w:r>
      <w:r w:rsidR="007B748E" w:rsidRPr="007B748E">
        <w:rPr>
          <w:rStyle w:val="Marquedecommentaire"/>
          <w:sz w:val="20"/>
          <w:szCs w:val="20"/>
        </w:rPr>
        <w:t xml:space="preserve"> d</w:t>
      </w:r>
      <w:r w:rsidR="00B34024" w:rsidRPr="007B748E">
        <w:rPr>
          <w:bCs/>
        </w:rPr>
        <w:t>’équation</w:t>
      </w:r>
      <w:r w:rsidR="00BD26FD">
        <w:rPr>
          <w:bCs/>
        </w:rPr>
        <w:t xml:space="preserve"> suivante,</w:t>
      </w:r>
      <w:r w:rsidR="00B34024">
        <w:rPr>
          <w:bCs/>
        </w:rPr>
        <w:t> </w:t>
      </w:r>
      <w:r w:rsidR="0079133A">
        <w:rPr>
          <w:bCs/>
        </w:rPr>
        <w:t>où F est le produit formé</w:t>
      </w:r>
      <w:r w:rsidR="00BD26FD">
        <w:rPr>
          <w:bCs/>
        </w:rPr>
        <w:t xml:space="preserve"> </w:t>
      </w:r>
      <w:r w:rsidR="00B34024">
        <w:rPr>
          <w:bCs/>
        </w:rPr>
        <w:t xml:space="preserve">: </w:t>
      </w:r>
    </w:p>
    <w:p w:rsidR="00095B97" w:rsidRDefault="00B34024" w:rsidP="00095B97">
      <w:pPr>
        <w:jc w:val="center"/>
        <w:rPr>
          <w:bCs/>
        </w:rPr>
      </w:pPr>
      <w:r>
        <w:rPr>
          <w:bCs/>
        </w:rPr>
        <w:t xml:space="preserve">E + </w:t>
      </w:r>
      <w:r w:rsidRPr="00FC7C74">
        <w:rPr>
          <w:bCs/>
        </w:rPr>
        <w:t>C</w:t>
      </w:r>
      <w:r w:rsidRPr="001454A2">
        <w:rPr>
          <w:rFonts w:ascii="Mistral" w:hAnsi="Mistral"/>
          <w:bCs/>
        </w:rPr>
        <w:t>l</w:t>
      </w:r>
      <w:r w:rsidRPr="00FC7C74">
        <w:rPr>
          <w:bCs/>
        </w:rPr>
        <w:t>O</w:t>
      </w:r>
      <w:r w:rsidRPr="00FC7C74">
        <w:rPr>
          <w:bCs/>
          <w:vertAlign w:val="superscript"/>
        </w:rPr>
        <w:t>–</w:t>
      </w:r>
      <w:r>
        <w:rPr>
          <w:bCs/>
        </w:rPr>
        <w:t xml:space="preserve"> </w:t>
      </w:r>
      <w:r w:rsidRPr="00B34024">
        <w:rPr>
          <w:bCs/>
        </w:rPr>
        <w:sym w:font="Wingdings" w:char="F0E0"/>
      </w:r>
      <w:r>
        <w:rPr>
          <w:bCs/>
        </w:rPr>
        <w:t xml:space="preserve"> F </w:t>
      </w:r>
    </w:p>
    <w:p w:rsidR="00BD26FD" w:rsidRDefault="00BD26FD">
      <w:pPr>
        <w:rPr>
          <w:bCs/>
        </w:rPr>
      </w:pPr>
    </w:p>
    <w:p w:rsidR="00B34024" w:rsidRDefault="0079133A">
      <w:pPr>
        <w:rPr>
          <w:bCs/>
        </w:rPr>
      </w:pPr>
      <w:r>
        <w:rPr>
          <w:bCs/>
        </w:rPr>
        <w:t>La solution d’érythrosine E est de couleur rouge. En revanche, l</w:t>
      </w:r>
      <w:r w:rsidR="00095B97">
        <w:rPr>
          <w:bCs/>
        </w:rPr>
        <w:t xml:space="preserve">a solution contenant F </w:t>
      </w:r>
      <w:r>
        <w:rPr>
          <w:bCs/>
        </w:rPr>
        <w:t xml:space="preserve">est une solution incolore, </w:t>
      </w:r>
      <w:r w:rsidR="007B748E">
        <w:rPr>
          <w:bCs/>
        </w:rPr>
        <w:t xml:space="preserve">il en est de </w:t>
      </w:r>
      <w:r w:rsidR="007B748E" w:rsidRPr="00B10280">
        <w:rPr>
          <w:bCs/>
        </w:rPr>
        <w:t>même</w:t>
      </w:r>
      <w:r w:rsidR="007B748E" w:rsidRPr="00B10280">
        <w:rPr>
          <w:rStyle w:val="Marquedecommentaire"/>
          <w:sz w:val="20"/>
          <w:szCs w:val="20"/>
        </w:rPr>
        <w:t xml:space="preserve"> pou</w:t>
      </w:r>
      <w:r w:rsidR="007B748E" w:rsidRPr="00B10280">
        <w:rPr>
          <w:bCs/>
        </w:rPr>
        <w:t>r</w:t>
      </w:r>
      <w:r w:rsidR="007B748E">
        <w:rPr>
          <w:bCs/>
        </w:rPr>
        <w:t xml:space="preserve"> l</w:t>
      </w:r>
      <w:r>
        <w:rPr>
          <w:bCs/>
        </w:rPr>
        <w:t>’eau de Javel.</w:t>
      </w:r>
    </w:p>
    <w:p w:rsidR="000F581E" w:rsidRDefault="000F581E">
      <w:pPr>
        <w:rPr>
          <w:bCs/>
        </w:rPr>
      </w:pPr>
    </w:p>
    <w:p w:rsidR="000F581E" w:rsidRDefault="000F581E">
      <w:pPr>
        <w:rPr>
          <w:bCs/>
        </w:rPr>
      </w:pPr>
      <w:r>
        <w:rPr>
          <w:bCs/>
        </w:rPr>
        <w:t xml:space="preserve">La vitesse de disparition de l’érythrosine a pour expression : </w:t>
      </w:r>
    </w:p>
    <w:p w:rsidR="003F1851" w:rsidRPr="00095B97" w:rsidRDefault="000F581E" w:rsidP="000F581E">
      <w:pPr>
        <w:jc w:val="center"/>
      </w:pPr>
      <w:r w:rsidRPr="00095B97">
        <w:rPr>
          <w:i/>
          <w:iCs/>
          <w:sz w:val="24"/>
        </w:rPr>
        <w:t>v</w:t>
      </w:r>
      <w:r w:rsidRPr="00095B97">
        <w:rPr>
          <w:i/>
          <w:iCs/>
          <w:sz w:val="24"/>
          <w:vertAlign w:val="subscript"/>
        </w:rPr>
        <w:t>disp</w:t>
      </w:r>
      <w:r w:rsidR="00095B97" w:rsidRPr="00095B97">
        <w:rPr>
          <w:sz w:val="24"/>
          <w:vertAlign w:val="subscript"/>
        </w:rPr>
        <w:t xml:space="preserve"> E</w:t>
      </w:r>
      <w:r w:rsidRPr="00095B97">
        <w:rPr>
          <w:sz w:val="24"/>
        </w:rPr>
        <w:t>(</w:t>
      </w:r>
      <w:r w:rsidRPr="00095B97">
        <w:rPr>
          <w:i/>
          <w:iCs/>
          <w:sz w:val="24"/>
        </w:rPr>
        <w:t>t</w:t>
      </w:r>
      <w:r w:rsidRPr="00095B97">
        <w:rPr>
          <w:sz w:val="24"/>
        </w:rPr>
        <w:t xml:space="preserve">) = </w:t>
      </w:r>
      <w:r w:rsidR="00454415" w:rsidRPr="00095B97">
        <w:rPr>
          <w:sz w:val="24"/>
        </w:rPr>
        <w:t>–</w:t>
      </w:r>
      <w:r w:rsidRPr="00095B97">
        <w:rPr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sz w:val="24"/>
                <w:szCs w:val="24"/>
              </w:rPr>
              <m:t>d [E]</m:t>
            </m:r>
          </m:num>
          <m:den>
            <m:r>
              <m:rPr>
                <m:nor/>
              </m:rPr>
              <w:rPr>
                <w:sz w:val="24"/>
                <w:szCs w:val="24"/>
              </w:rPr>
              <m:t>dt</m:t>
            </m:r>
          </m:den>
        </m:f>
      </m:oMath>
      <w:r w:rsidR="00095B97" w:rsidRPr="00095B97">
        <w:rPr>
          <w:sz w:val="24"/>
        </w:rPr>
        <w:t xml:space="preserve">  </w:t>
      </w:r>
      <w:r w:rsidR="00095B97" w:rsidRPr="00095B97">
        <w:t>(</w:t>
      </w:r>
      <w:r w:rsidR="002374EF" w:rsidRPr="00095B97">
        <w:t>relation 1)</w:t>
      </w:r>
    </w:p>
    <w:p w:rsidR="000F581E" w:rsidRDefault="000F581E">
      <w:pPr>
        <w:rPr>
          <w:bCs/>
        </w:rPr>
      </w:pPr>
    </w:p>
    <w:p w:rsidR="00B34024" w:rsidRDefault="00BD3D35" w:rsidP="00A46C5C">
      <w:pPr>
        <w:spacing w:line="276" w:lineRule="auto"/>
        <w:rPr>
          <w:bCs/>
        </w:rPr>
      </w:pPr>
      <w:r>
        <w:rPr>
          <w:bCs/>
        </w:rPr>
        <w:t xml:space="preserve">Lorsque </w:t>
      </w:r>
      <w:r w:rsidR="006652E1">
        <w:rPr>
          <w:bCs/>
        </w:rPr>
        <w:t>les ions hypochlorite</w:t>
      </w:r>
      <w:r w:rsidR="00B34024">
        <w:rPr>
          <w:bCs/>
        </w:rPr>
        <w:t xml:space="preserve"> </w:t>
      </w:r>
      <w:r w:rsidR="00B34024" w:rsidRPr="00FC7C74">
        <w:rPr>
          <w:bCs/>
        </w:rPr>
        <w:t>C</w:t>
      </w:r>
      <w:r w:rsidR="00B34024" w:rsidRPr="00CA1C9D">
        <w:rPr>
          <w:rFonts w:ascii="Mistral" w:hAnsi="Mistral"/>
          <w:bCs/>
        </w:rPr>
        <w:t>l</w:t>
      </w:r>
      <w:r w:rsidR="00B34024" w:rsidRPr="00FC7C74">
        <w:rPr>
          <w:bCs/>
        </w:rPr>
        <w:t>O</w:t>
      </w:r>
      <w:r w:rsidR="00B34024" w:rsidRPr="00FC7C74">
        <w:rPr>
          <w:bCs/>
          <w:vertAlign w:val="superscript"/>
        </w:rPr>
        <w:t>–</w:t>
      </w:r>
      <w:r w:rsidR="00B34024">
        <w:rPr>
          <w:bCs/>
        </w:rPr>
        <w:t xml:space="preserve"> sont en large excès par rapport à l’érythrosine, c</w:t>
      </w:r>
      <w:r w:rsidR="003F1851">
        <w:rPr>
          <w:bCs/>
        </w:rPr>
        <w:t>ette</w:t>
      </w:r>
      <w:r w:rsidR="003F1851" w:rsidRPr="003F1851">
        <w:rPr>
          <w:bCs/>
        </w:rPr>
        <w:t xml:space="preserve"> </w:t>
      </w:r>
      <w:r w:rsidR="00B34024">
        <w:rPr>
          <w:bCs/>
        </w:rPr>
        <w:t xml:space="preserve">transformation </w:t>
      </w:r>
      <w:r w:rsidR="003F1851" w:rsidRPr="003F1851">
        <w:rPr>
          <w:bCs/>
        </w:rPr>
        <w:t>chimique</w:t>
      </w:r>
      <w:r w:rsidR="003F1851">
        <w:rPr>
          <w:bCs/>
        </w:rPr>
        <w:t xml:space="preserve"> vérifie une loi de vitesse d’ordre 1 </w:t>
      </w:r>
      <w:r w:rsidR="003F1851" w:rsidRPr="00095B97">
        <w:rPr>
          <w:bCs/>
          <w:color w:val="auto"/>
        </w:rPr>
        <w:t>par rapport à l’érythrosine</w:t>
      </w:r>
      <w:r w:rsidR="00543CAB" w:rsidRPr="00095B97">
        <w:rPr>
          <w:bCs/>
          <w:color w:val="auto"/>
        </w:rPr>
        <w:t>.</w:t>
      </w:r>
      <w:r w:rsidR="00543CAB">
        <w:rPr>
          <w:bCs/>
        </w:rPr>
        <w:t xml:space="preserve"> L</w:t>
      </w:r>
      <w:r w:rsidR="003F1851">
        <w:rPr>
          <w:bCs/>
        </w:rPr>
        <w:t xml:space="preserve">a vitesse de disparition de l’érythrosine est </w:t>
      </w:r>
      <w:r w:rsidR="00BD0E16">
        <w:rPr>
          <w:bCs/>
        </w:rPr>
        <w:t xml:space="preserve">donc </w:t>
      </w:r>
      <w:r w:rsidR="003F1851">
        <w:rPr>
          <w:bCs/>
        </w:rPr>
        <w:t xml:space="preserve">proportionnelle à </w:t>
      </w:r>
      <w:r w:rsidR="00543CAB">
        <w:rPr>
          <w:bCs/>
        </w:rPr>
        <w:t>s</w:t>
      </w:r>
      <w:r w:rsidR="003F1851">
        <w:rPr>
          <w:bCs/>
        </w:rPr>
        <w:t xml:space="preserve">a concentration </w:t>
      </w:r>
      <w:r w:rsidR="007D1577">
        <w:rPr>
          <w:bCs/>
        </w:rPr>
        <w:t>au cours de temps</w:t>
      </w:r>
      <w:r w:rsidR="00B34024">
        <w:rPr>
          <w:bCs/>
        </w:rPr>
        <w:t xml:space="preserve"> : </w:t>
      </w:r>
    </w:p>
    <w:p w:rsidR="001E3A01" w:rsidRPr="00BD0E16" w:rsidRDefault="00BD0E16" w:rsidP="00BD0E16">
      <w:pPr>
        <w:tabs>
          <w:tab w:val="center" w:pos="5102"/>
          <w:tab w:val="left" w:pos="7356"/>
        </w:tabs>
        <w:jc w:val="left"/>
      </w:pPr>
      <w:r>
        <w:rPr>
          <w:b/>
          <w:i/>
          <w:iCs/>
        </w:rPr>
        <w:tab/>
      </w:r>
      <w:r w:rsidRPr="00095B97">
        <w:rPr>
          <w:i/>
          <w:iCs/>
          <w:sz w:val="24"/>
        </w:rPr>
        <w:t>v</w:t>
      </w:r>
      <w:r w:rsidRPr="00095B97">
        <w:rPr>
          <w:i/>
          <w:iCs/>
          <w:sz w:val="24"/>
          <w:vertAlign w:val="subscript"/>
        </w:rPr>
        <w:t>disp</w:t>
      </w:r>
      <w:r w:rsidRPr="00095B97">
        <w:rPr>
          <w:sz w:val="24"/>
          <w:vertAlign w:val="subscript"/>
        </w:rPr>
        <w:t xml:space="preserve"> E</w:t>
      </w:r>
      <w:r w:rsidRPr="00095B97">
        <w:rPr>
          <w:sz w:val="24"/>
        </w:rPr>
        <w:t>(</w:t>
      </w:r>
      <w:r w:rsidRPr="00095B97">
        <w:rPr>
          <w:i/>
          <w:iCs/>
          <w:sz w:val="24"/>
        </w:rPr>
        <w:t>t</w:t>
      </w:r>
      <w:r w:rsidRPr="00095B97">
        <w:rPr>
          <w:sz w:val="24"/>
        </w:rPr>
        <w:t xml:space="preserve">) </w:t>
      </w:r>
      <w:r w:rsidR="007D1577" w:rsidRPr="00BD0E16">
        <w:rPr>
          <w:sz w:val="22"/>
        </w:rPr>
        <w:t xml:space="preserve">= </w:t>
      </w:r>
      <w:r w:rsidR="007D1577" w:rsidRPr="0079133A">
        <w:rPr>
          <w:i/>
          <w:sz w:val="22"/>
        </w:rPr>
        <w:t>k</w:t>
      </w:r>
      <m:oMath>
        <m:r>
          <w:rPr>
            <w:rFonts w:ascii="Cambria Math" w:hAnsi="Cambria Math"/>
            <w:sz w:val="22"/>
          </w:rPr>
          <m:t xml:space="preserve"> ∙</m:t>
        </m:r>
      </m:oMath>
      <w:r w:rsidR="007D1577" w:rsidRPr="00BD0E16">
        <w:rPr>
          <w:sz w:val="22"/>
        </w:rPr>
        <w:t xml:space="preserve"> [</w:t>
      </w:r>
      <w:r w:rsidR="007D1577" w:rsidRPr="00032D70">
        <w:rPr>
          <w:iCs/>
          <w:sz w:val="22"/>
        </w:rPr>
        <w:t>E</w:t>
      </w:r>
      <w:r w:rsidR="007D1577" w:rsidRPr="00BD0E16">
        <w:rPr>
          <w:i/>
          <w:iCs/>
          <w:sz w:val="22"/>
        </w:rPr>
        <w:t>(t)</w:t>
      </w:r>
      <w:r w:rsidR="007D1577" w:rsidRPr="00BD0E16">
        <w:rPr>
          <w:sz w:val="22"/>
        </w:rPr>
        <w:t>]</w:t>
      </w:r>
      <w:r w:rsidR="00B34024" w:rsidRPr="00BD0E16">
        <w:rPr>
          <w:sz w:val="22"/>
        </w:rPr>
        <w:t xml:space="preserve">   </w:t>
      </w:r>
      <w:r w:rsidR="002374EF" w:rsidRPr="00BD0E16">
        <w:t>(relation 2)</w:t>
      </w:r>
      <w:r w:rsidRPr="00BD0E16">
        <w:tab/>
      </w:r>
    </w:p>
    <w:p w:rsidR="00BD0E16" w:rsidRPr="00BD0E16" w:rsidRDefault="00BD0E16" w:rsidP="00BD0E16">
      <w:pPr>
        <w:spacing w:line="240" w:lineRule="auto"/>
        <w:jc w:val="left"/>
        <w:rPr>
          <w:bCs/>
        </w:rPr>
      </w:pPr>
      <w:r w:rsidRPr="00BD0E16">
        <w:t xml:space="preserve">où </w:t>
      </w:r>
      <w:r w:rsidRPr="0079133A">
        <w:rPr>
          <w:i/>
        </w:rPr>
        <w:t>k</w:t>
      </w:r>
      <w:r w:rsidRPr="00BD0E16">
        <w:t xml:space="preserve"> est une constante</w:t>
      </w:r>
      <w:r>
        <w:rPr>
          <w:bCs/>
        </w:rPr>
        <w:t>.</w:t>
      </w:r>
      <w:r w:rsidRPr="00BD0E16">
        <w:rPr>
          <w:bCs/>
        </w:rPr>
        <w:t xml:space="preserve">  </w:t>
      </w:r>
    </w:p>
    <w:p w:rsidR="007D1577" w:rsidRPr="00B34024" w:rsidRDefault="007D1577">
      <w:pPr>
        <w:rPr>
          <w:bCs/>
        </w:rPr>
      </w:pPr>
    </w:p>
    <w:p w:rsidR="00B34024" w:rsidRDefault="007D1577">
      <w:pPr>
        <w:rPr>
          <w:bCs/>
          <w:u w:val="single"/>
        </w:rPr>
      </w:pPr>
      <w:r w:rsidRPr="00B34024">
        <w:rPr>
          <w:b/>
          <w:sz w:val="24"/>
          <w:szCs w:val="24"/>
          <w:u w:val="single"/>
        </w:rPr>
        <w:t>Temps de demi-réaction</w:t>
      </w:r>
    </w:p>
    <w:p w:rsidR="00BD0E16" w:rsidRPr="00B34024" w:rsidRDefault="00BD0E16">
      <w:pPr>
        <w:rPr>
          <w:bCs/>
          <w:u w:val="single"/>
        </w:rPr>
      </w:pPr>
    </w:p>
    <w:p w:rsidR="007D1577" w:rsidRDefault="00835B4B" w:rsidP="00A46C5C">
      <w:pPr>
        <w:spacing w:line="276" w:lineRule="auto"/>
        <w:rPr>
          <w:bCs/>
        </w:rPr>
      </w:pPr>
      <w:r w:rsidRPr="00BD0E16">
        <w:rPr>
          <w:bCs/>
          <w:color w:val="auto"/>
        </w:rPr>
        <w:t>Le t</w:t>
      </w:r>
      <w:r w:rsidR="00B34024" w:rsidRPr="00BD0E16">
        <w:rPr>
          <w:bCs/>
          <w:color w:val="auto"/>
        </w:rPr>
        <w:t>emps</w:t>
      </w:r>
      <w:r w:rsidR="00B34024">
        <w:rPr>
          <w:bCs/>
        </w:rPr>
        <w:t xml:space="preserve"> de demi-réaction d’une transformation chimique </w:t>
      </w:r>
      <w:r w:rsidR="006652E1">
        <w:rPr>
          <w:bCs/>
        </w:rPr>
        <w:t xml:space="preserve">totale </w:t>
      </w:r>
      <w:r w:rsidR="00B377C6">
        <w:rPr>
          <w:bCs/>
        </w:rPr>
        <w:t xml:space="preserve">est la </w:t>
      </w:r>
      <w:r w:rsidR="007D1577">
        <w:rPr>
          <w:bCs/>
        </w:rPr>
        <w:t xml:space="preserve">durée au bout de laquelle </w:t>
      </w:r>
      <w:r w:rsidR="00B377C6">
        <w:rPr>
          <w:bCs/>
        </w:rPr>
        <w:t>la moitié du</w:t>
      </w:r>
      <w:r w:rsidR="007D1577">
        <w:rPr>
          <w:bCs/>
        </w:rPr>
        <w:t xml:space="preserve"> réactif limitant </w:t>
      </w:r>
      <w:r w:rsidR="00B377C6">
        <w:rPr>
          <w:bCs/>
        </w:rPr>
        <w:t xml:space="preserve">présent initialement </w:t>
      </w:r>
      <w:r w:rsidR="007D1577">
        <w:rPr>
          <w:bCs/>
        </w:rPr>
        <w:t>a été consommé</w:t>
      </w:r>
      <w:r w:rsidR="00B377C6">
        <w:rPr>
          <w:bCs/>
        </w:rPr>
        <w:t xml:space="preserve">. </w:t>
      </w:r>
      <w:r w:rsidR="007D1577">
        <w:rPr>
          <w:bCs/>
        </w:rPr>
        <w:t xml:space="preserve"> </w:t>
      </w:r>
    </w:p>
    <w:p w:rsidR="00B377C6" w:rsidRDefault="007D1577" w:rsidP="00A46C5C">
      <w:pPr>
        <w:spacing w:line="276" w:lineRule="auto"/>
        <w:rPr>
          <w:bCs/>
        </w:rPr>
      </w:pPr>
      <w:r>
        <w:rPr>
          <w:bCs/>
        </w:rPr>
        <w:t>Pour une réaction vérifiant une loi de vitesse d’ordre 1, le temps de demi-réaction et la constante de proportionnalité</w:t>
      </w:r>
      <w:r w:rsidRPr="00934310">
        <w:rPr>
          <w:bCs/>
          <w:i/>
        </w:rPr>
        <w:t xml:space="preserve"> k</w:t>
      </w:r>
      <w:r>
        <w:rPr>
          <w:bCs/>
        </w:rPr>
        <w:t xml:space="preserve"> sont reliés par</w:t>
      </w:r>
      <w:r w:rsidR="00B377C6">
        <w:rPr>
          <w:bCs/>
        </w:rPr>
        <w:t xml:space="preserve"> la relation</w:t>
      </w:r>
      <w:r>
        <w:rPr>
          <w:bCs/>
        </w:rPr>
        <w:t xml:space="preserve"> : </w:t>
      </w:r>
    </w:p>
    <w:p w:rsidR="007D1577" w:rsidRPr="00934310" w:rsidRDefault="007D1577" w:rsidP="00B377C6">
      <w:pPr>
        <w:jc w:val="center"/>
        <w:rPr>
          <w:bCs/>
          <w:sz w:val="24"/>
        </w:rPr>
      </w:pPr>
      <w:r w:rsidRPr="0079133A">
        <w:rPr>
          <w:i/>
          <w:sz w:val="24"/>
        </w:rPr>
        <w:t>t</w:t>
      </w:r>
      <w:r w:rsidRPr="0079133A">
        <w:rPr>
          <w:i/>
          <w:sz w:val="24"/>
          <w:vertAlign w:val="subscript"/>
        </w:rPr>
        <w:t>1/2</w:t>
      </w:r>
      <w:r w:rsidRPr="00934310">
        <w:rPr>
          <w:sz w:val="24"/>
        </w:rPr>
        <w:t xml:space="preserve"> =</w:t>
      </w:r>
      <m:oMath>
        <m:r>
          <w:rPr>
            <w:rFonts w:ascii="Cambria Math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4"/>
                  </w:rPr>
                </m:ctrlPr>
              </m:funcPr>
              <m:fName>
                <m:r>
                  <m:rPr>
                    <m:nor/>
                  </m:rPr>
                  <w:rPr>
                    <w:sz w:val="24"/>
                  </w:rPr>
                  <m:t>ln</m:t>
                </m:r>
              </m:fName>
              <m:e>
                <m:r>
                  <m:rPr>
                    <m:nor/>
                  </m:rPr>
                  <w:rPr>
                    <w:sz w:val="24"/>
                  </w:rPr>
                  <m:t>2</m:t>
                </m:r>
              </m:e>
            </m:func>
          </m:num>
          <m:den>
            <m:r>
              <m:rPr>
                <m:nor/>
              </m:rPr>
              <w:rPr>
                <w:i/>
                <w:sz w:val="24"/>
              </w:rPr>
              <m:t>k</m:t>
            </m:r>
          </m:den>
        </m:f>
      </m:oMath>
    </w:p>
    <w:p w:rsidR="001531C4" w:rsidRDefault="00965DC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Loi de </w:t>
      </w:r>
      <w:r w:rsidRPr="007B748E">
        <w:rPr>
          <w:b/>
          <w:sz w:val="22"/>
          <w:szCs w:val="22"/>
          <w:u w:val="single"/>
        </w:rPr>
        <w:t>Beer</w:t>
      </w:r>
      <w:r w:rsidR="007B748E" w:rsidRPr="007B748E">
        <w:rPr>
          <w:rStyle w:val="Marquedecommentaire"/>
          <w:b/>
          <w:sz w:val="22"/>
          <w:szCs w:val="22"/>
          <w:u w:val="single"/>
        </w:rPr>
        <w:t>-L</w:t>
      </w:r>
      <w:r w:rsidRPr="007B748E">
        <w:rPr>
          <w:b/>
          <w:sz w:val="22"/>
          <w:szCs w:val="22"/>
          <w:u w:val="single"/>
        </w:rPr>
        <w:t>ambert</w:t>
      </w:r>
      <w:r>
        <w:rPr>
          <w:b/>
          <w:sz w:val="24"/>
          <w:szCs w:val="24"/>
          <w:u w:val="single"/>
        </w:rPr>
        <w:t xml:space="preserve"> </w:t>
      </w:r>
    </w:p>
    <w:p w:rsidR="00934310" w:rsidRDefault="00934310">
      <w:pPr>
        <w:rPr>
          <w:b/>
          <w:sz w:val="24"/>
          <w:szCs w:val="24"/>
          <w:u w:val="single"/>
        </w:rPr>
      </w:pPr>
    </w:p>
    <w:p w:rsidR="00C30EEB" w:rsidRPr="00C30EEB" w:rsidRDefault="007B748E" w:rsidP="00A46C5C">
      <w:pPr>
        <w:spacing w:line="276" w:lineRule="auto"/>
        <w:rPr>
          <w:color w:val="auto"/>
        </w:rPr>
      </w:pPr>
      <w:r>
        <w:t>Dans certaines conditions que l’on suppose vérifiée ici, po</w:t>
      </w:r>
      <w:r w:rsidR="00C30EEB" w:rsidRPr="00C30EEB">
        <w:rPr>
          <w:color w:val="auto"/>
        </w:rPr>
        <w:t xml:space="preserve">ur une certaine longueur d’onde de la radiation incidente, et pour une épaisseur donnée de la solution traversée, l’absorbance </w:t>
      </w:r>
      <w:r w:rsidR="00934310" w:rsidRPr="00934310">
        <w:rPr>
          <w:i/>
          <w:color w:val="auto"/>
        </w:rPr>
        <w:t>A</w:t>
      </w:r>
      <w:r w:rsidR="00934310" w:rsidRPr="00C30EEB">
        <w:rPr>
          <w:color w:val="auto"/>
        </w:rPr>
        <w:t xml:space="preserve"> </w:t>
      </w:r>
      <w:r w:rsidR="00C30EEB" w:rsidRPr="00C30EEB">
        <w:rPr>
          <w:color w:val="auto"/>
        </w:rPr>
        <w:t>d’une solution colorée est proportionnelle à la concentratio</w:t>
      </w:r>
      <w:r w:rsidR="00835B4B">
        <w:rPr>
          <w:color w:val="auto"/>
        </w:rPr>
        <w:t>n de l’unique espèce color</w:t>
      </w:r>
      <w:r>
        <w:rPr>
          <w:color w:val="auto"/>
        </w:rPr>
        <w:t xml:space="preserve">ée </w:t>
      </w:r>
      <w:r w:rsidR="00C30EEB" w:rsidRPr="00C30EEB">
        <w:rPr>
          <w:color w:val="auto"/>
        </w:rPr>
        <w:t xml:space="preserve">:  </w:t>
      </w:r>
    </w:p>
    <w:p w:rsidR="00C30EEB" w:rsidRDefault="00C30EEB" w:rsidP="00A46C5C">
      <w:pPr>
        <w:spacing w:line="276" w:lineRule="auto"/>
        <w:rPr>
          <w:bCs/>
        </w:rPr>
      </w:pPr>
    </w:p>
    <w:p w:rsidR="00934310" w:rsidRPr="00934310" w:rsidRDefault="00965DC0" w:rsidP="00835B4B">
      <w:pPr>
        <w:jc w:val="center"/>
      </w:pPr>
      <w:r w:rsidRPr="00934310">
        <w:rPr>
          <w:i/>
          <w:iCs/>
        </w:rPr>
        <w:t>A</w:t>
      </w:r>
      <w:r w:rsidRPr="00934310">
        <w:t xml:space="preserve"> = </w:t>
      </w:r>
      <w:r w:rsidR="00C30EEB" w:rsidRPr="00934310">
        <w:rPr>
          <w:i/>
        </w:rPr>
        <w:t>a</w:t>
      </w:r>
      <w:r w:rsidR="00934310" w:rsidRPr="00934310">
        <w:t xml:space="preserve"> </w:t>
      </w:r>
      <w:r w:rsidR="00C30EEB" w:rsidRPr="00934310">
        <w:t>×</w:t>
      </w:r>
      <w:r w:rsidR="00934310" w:rsidRPr="00934310">
        <w:t xml:space="preserve"> </w:t>
      </w:r>
      <w:r w:rsidRPr="00934310">
        <w:t>[</w:t>
      </w:r>
      <w:r w:rsidRPr="00032D70">
        <w:rPr>
          <w:iCs/>
        </w:rPr>
        <w:t>espèce color</w:t>
      </w:r>
      <w:r w:rsidR="00C30EEB" w:rsidRPr="00032D70">
        <w:rPr>
          <w:iCs/>
        </w:rPr>
        <w:t>ante</w:t>
      </w:r>
      <w:r w:rsidRPr="00934310">
        <w:t>]</w:t>
      </w:r>
      <w:r w:rsidR="00C30EEB" w:rsidRPr="00934310">
        <w:t xml:space="preserve"> </w:t>
      </w:r>
    </w:p>
    <w:p w:rsidR="00965DC0" w:rsidRPr="00934310" w:rsidRDefault="00C30EEB" w:rsidP="00934310">
      <w:r w:rsidRPr="00934310">
        <w:t xml:space="preserve">où </w:t>
      </w:r>
      <w:r w:rsidRPr="00934310">
        <w:rPr>
          <w:i/>
        </w:rPr>
        <w:t>a</w:t>
      </w:r>
      <w:r w:rsidRPr="00934310">
        <w:t xml:space="preserve"> est une constante.</w:t>
      </w:r>
    </w:p>
    <w:p w:rsidR="001531C4" w:rsidRDefault="001531C4">
      <w:pPr>
        <w:rPr>
          <w:b/>
          <w:sz w:val="24"/>
          <w:szCs w:val="24"/>
          <w:u w:val="single"/>
        </w:rPr>
      </w:pPr>
    </w:p>
    <w:p w:rsidR="0079133A" w:rsidRDefault="00FC7C7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Spectre d’absorption d</w:t>
      </w:r>
      <w:r w:rsidR="00124397">
        <w:rPr>
          <w:b/>
          <w:sz w:val="24"/>
          <w:szCs w:val="24"/>
          <w:u w:val="single"/>
        </w:rPr>
        <w:t>’un</w:t>
      </w:r>
      <w:r>
        <w:rPr>
          <w:b/>
          <w:sz w:val="24"/>
          <w:szCs w:val="24"/>
          <w:u w:val="single"/>
        </w:rPr>
        <w:t xml:space="preserve">e </w:t>
      </w:r>
      <w:r w:rsidR="00124397">
        <w:rPr>
          <w:b/>
          <w:sz w:val="24"/>
          <w:szCs w:val="24"/>
          <w:u w:val="single"/>
        </w:rPr>
        <w:t>solution d</w:t>
      </w:r>
      <w:r>
        <w:rPr>
          <w:b/>
          <w:sz w:val="24"/>
          <w:szCs w:val="24"/>
          <w:u w:val="single"/>
        </w:rPr>
        <w:t>’éryt</w:t>
      </w:r>
      <w:r w:rsidR="00B34024">
        <w:rPr>
          <w:b/>
          <w:sz w:val="24"/>
          <w:szCs w:val="24"/>
          <w:u w:val="single"/>
        </w:rPr>
        <w:t>h</w:t>
      </w:r>
      <w:r>
        <w:rPr>
          <w:b/>
          <w:sz w:val="24"/>
          <w:szCs w:val="24"/>
          <w:u w:val="single"/>
        </w:rPr>
        <w:t>rosine</w:t>
      </w:r>
    </w:p>
    <w:p w:rsidR="007B5A3A" w:rsidRDefault="00316592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pict w14:anchorId="5886DB75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7" type="#_x0000_t202" style="position:absolute;left:0;text-align:left;margin-left:79.95pt;margin-top:3.7pt;width:19.5pt;height:1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YGSwIAAJ4EAAAOAAAAZHJzL2Uyb0RvYy54bWysVF1r2zAUfR/sPwi9L06yNN1CnZK1dAxC&#10;W0hHYW+KLDdmsq4mKbGzX98j2fmg29PYi6yre+73ub66bmvNdsr5ikzOR4MhZ8pIKirzkvPvT3cf&#10;PnHmgzCF0GRUzvfK8+v5+3dXjZ2pMW1IF8oxODF+1ticb0KwsyzzcqNq4QdklYGyJFeLANG9ZIUT&#10;DbzXOhsPh9OsIVdYR1J5j9fbTsnnyX9ZKhkeytKrwHTOkVtIp0vnOp7Z/ErMXpywm0r2aYh/yKIW&#10;lUHQo6tbEQTbuuoPV3UlHXkqw0BSnVFZVlKlGlDNaPimmtVGWJVqQXO8PbbJ/z+38n736FhVYHac&#10;GVFjRD8wKFYoFlQbFBvFFjXWz4BcWWBD+4XaCI/lersk+dMDkp1hOgMPdMS0pavjF8UyGGIK+2Pn&#10;EYJJPI4nl9MLaCRUo8loOoQQnZ6srfPhq6KaxUvOHSabMhC7pQ8d9ABJiZGuirtK6yRENqkb7dhO&#10;gAc6pKLg3J+jtGFNzqcfEToaGYrmnWdt+gK7mmKpoV23fd+AiS9rKvboj6OOZN7Kuwq5LoUPj8KB&#10;VagPmxIecJSaEIv6G2cbcr//9h7xGDa0nDVgac79r61wijP9zYAGn0eTSaR1EiYXl2MI7lyzPteY&#10;bX1DaABGjezSNeKDPlxLR/UzFmoRo0IljETsnIfD9SZ0u4OFlGqxSCAQ2YqwNCsrD7SIk3hqn4Wz&#10;/bgil+7pwGcxezO1Dtt1fbENVFZppKeu9u3HEiRS9Asbt+xcTqjTb2X+CgAA//8DAFBLAwQUAAYA&#10;CAAAACEAqMZEjd4AAAAJAQAADwAAAGRycy9kb3ducmV2LnhtbEyPMW/CMBCF90r9D9YhdUHFgUJL&#10;QhxUVUWCgYG0C5uJr0nU+BzZBtJ/32Nqx0/v6d13+XqwnbigD60jBdNJAgKpcqalWsHnx+ZxCSJE&#10;TUZ3jlDBDwZYF/d3uc6Mu9IBL2WsBY9QyLSCJsY+kzJUDVodJq5H4uzLeasjo6+l8frK47aTsyR5&#10;lla3xBca3eNbg9V3ebYK9uG4HR/9djMug5E7xP37bhqVehgNrysQEYf4V4abPqtDwU4ndyYTRMe8&#10;SFOuKniZg7jl6ZL5pGD2lMxBFrn8/0HxCwAA//8DAFBLAQItABQABgAIAAAAIQC2gziS/gAAAOEB&#10;AAATAAAAAAAAAAAAAAAAAAAAAABbQ29udGVudF9UeXBlc10ueG1sUEsBAi0AFAAGAAgAAAAhADj9&#10;If/WAAAAlAEAAAsAAAAAAAAAAAAAAAAALwEAAF9yZWxzLy5yZWxzUEsBAi0AFAAGAAgAAAAhAF8R&#10;lgZLAgAAngQAAA4AAAAAAAAAAAAAAAAALgIAAGRycy9lMm9Eb2MueG1sUEsBAi0AFAAGAAgAAAAh&#10;AKjGRI3eAAAACQEAAA8AAAAAAAAAAAAAAAAApQQAAGRycy9kb3ducmV2LnhtbFBLBQYAAAAABAAE&#10;APMAAACwBQAAAAA=&#10;" fillcolor="white [3201]" stroked="f" strokeweight=".5pt">
            <v:path arrowok="t"/>
            <v:textbox>
              <w:txbxContent>
                <w:p w:rsidR="00124397" w:rsidRDefault="00124397"/>
              </w:txbxContent>
            </v:textbox>
          </v:shape>
        </w:pict>
      </w:r>
    </w:p>
    <w:p w:rsidR="001531C4" w:rsidRDefault="007B5A3A" w:rsidP="007B5A3A">
      <w:pPr>
        <w:jc w:val="center"/>
        <w:rPr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>
            <wp:extent cx="4244789" cy="2002155"/>
            <wp:effectExtent l="0" t="0" r="3810" b="0"/>
            <wp:docPr id="16548155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15519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5734" cy="206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6FD" w:rsidRDefault="00BD26FD">
      <w:pPr>
        <w:spacing w:line="240" w:lineRule="auto"/>
        <w:jc w:val="left"/>
        <w:rPr>
          <w:b/>
          <w:bCs/>
          <w:sz w:val="24"/>
          <w:szCs w:val="24"/>
        </w:rPr>
      </w:pPr>
    </w:p>
    <w:p w:rsidR="00BD26FD" w:rsidRDefault="00BD26FD">
      <w:pPr>
        <w:spacing w:line="240" w:lineRule="auto"/>
        <w:jc w:val="left"/>
        <w:rPr>
          <w:b/>
          <w:bCs/>
          <w:sz w:val="24"/>
          <w:szCs w:val="24"/>
        </w:rPr>
      </w:pPr>
    </w:p>
    <w:p w:rsidR="00FA78BC" w:rsidRPr="00E932AF" w:rsidRDefault="00C81E81">
      <w:pPr>
        <w:spacing w:line="240" w:lineRule="auto"/>
        <w:jc w:val="left"/>
        <w:rPr>
          <w:b/>
          <w:bCs/>
          <w:sz w:val="24"/>
          <w:szCs w:val="24"/>
          <w:u w:val="single"/>
        </w:rPr>
      </w:pPr>
      <w:r w:rsidRPr="00E932AF">
        <w:rPr>
          <w:b/>
          <w:bCs/>
          <w:sz w:val="24"/>
          <w:szCs w:val="24"/>
          <w:u w:val="single"/>
        </w:rPr>
        <w:t xml:space="preserve">TRAVAIL À EFFECTUER </w:t>
      </w:r>
    </w:p>
    <w:p w:rsidR="00FA78BC" w:rsidRDefault="00FA78BC" w:rsidP="007B5A3A">
      <w:pPr>
        <w:rPr>
          <w:b/>
          <w:bCs/>
          <w:color w:val="00000A"/>
          <w:u w:val="single"/>
        </w:rPr>
      </w:pPr>
    </w:p>
    <w:p w:rsidR="00032D70" w:rsidRPr="00934310" w:rsidRDefault="007B5A3A" w:rsidP="00032D70">
      <w:pPr>
        <w:jc w:val="left"/>
        <w:rPr>
          <w:bCs/>
          <w:sz w:val="24"/>
        </w:rPr>
      </w:pPr>
      <w:r>
        <w:rPr>
          <w:color w:val="00000A"/>
        </w:rPr>
        <w:t xml:space="preserve">L’objectif est de déterminer expérimentalement </w:t>
      </w:r>
      <w:r>
        <w:t xml:space="preserve">les valeurs de </w:t>
      </w:r>
      <w:r w:rsidRPr="007B5A3A">
        <w:rPr>
          <w:i/>
        </w:rPr>
        <w:t>t</w:t>
      </w:r>
      <w:r w:rsidRPr="007B5A3A">
        <w:rPr>
          <w:i/>
          <w:vertAlign w:val="subscript"/>
        </w:rPr>
        <w:t>1/2</w:t>
      </w:r>
      <w:r>
        <w:t xml:space="preserve"> et de </w:t>
      </w:r>
      <w:r w:rsidRPr="007B5A3A">
        <w:rPr>
          <w:i/>
        </w:rPr>
        <w:t>k</w:t>
      </w:r>
      <w:r>
        <w:t xml:space="preserve"> </w:t>
      </w:r>
      <w:r w:rsidR="00BD26FD">
        <w:t xml:space="preserve">intervenant dans la relation suivante, </w:t>
      </w:r>
      <w:r w:rsidR="00032D70">
        <w:rPr>
          <w:bCs/>
        </w:rPr>
        <w:t xml:space="preserve">pour </w:t>
      </w:r>
      <w:r w:rsidR="00726B3C">
        <w:rPr>
          <w:bCs/>
        </w:rPr>
        <w:t>une réaction vérifiant une loi de vitesse d’ordre 1</w:t>
      </w:r>
      <w:r w:rsidR="00BD26FD">
        <w:t> :</w:t>
      </w:r>
      <w:r>
        <w:t xml:space="preserve"> </w:t>
      </w:r>
      <w:r w:rsidR="00032D70" w:rsidRPr="0079133A">
        <w:rPr>
          <w:i/>
          <w:sz w:val="24"/>
        </w:rPr>
        <w:t>t</w:t>
      </w:r>
      <w:r w:rsidR="00032D70" w:rsidRPr="0079133A">
        <w:rPr>
          <w:i/>
          <w:sz w:val="24"/>
          <w:vertAlign w:val="subscript"/>
        </w:rPr>
        <w:t>1/2</w:t>
      </w:r>
      <w:r w:rsidR="00032D70" w:rsidRPr="00934310">
        <w:rPr>
          <w:sz w:val="24"/>
        </w:rPr>
        <w:t xml:space="preserve"> =</w:t>
      </w:r>
      <m:oMath>
        <m:r>
          <w:rPr>
            <w:rFonts w:ascii="Cambria Math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4"/>
                  </w:rPr>
                </m:ctrlPr>
              </m:funcPr>
              <m:fName>
                <m:r>
                  <m:rPr>
                    <m:nor/>
                  </m:rPr>
                  <w:rPr>
                    <w:sz w:val="24"/>
                  </w:rPr>
                  <m:t>ln</m:t>
                </m:r>
              </m:fName>
              <m:e>
                <m:r>
                  <m:rPr>
                    <m:nor/>
                  </m:rPr>
                  <w:rPr>
                    <w:sz w:val="24"/>
                  </w:rPr>
                  <m:t>2</m:t>
                </m:r>
              </m:e>
            </m:func>
          </m:num>
          <m:den>
            <m:r>
              <m:rPr>
                <m:nor/>
              </m:rPr>
              <w:rPr>
                <w:i/>
                <w:sz w:val="24"/>
              </w:rPr>
              <m:t>k</m:t>
            </m:r>
          </m:den>
        </m:f>
      </m:oMath>
      <w:r w:rsidR="00032D70">
        <w:rPr>
          <w:sz w:val="24"/>
        </w:rPr>
        <w:t>.</w:t>
      </w:r>
    </w:p>
    <w:p w:rsidR="00D555CD" w:rsidRDefault="00D555CD">
      <w:pPr>
        <w:rPr>
          <w:b/>
          <w:bCs/>
          <w:color w:val="00000A"/>
          <w:u w:val="single"/>
        </w:rPr>
      </w:pPr>
    </w:p>
    <w:p w:rsidR="0009316E" w:rsidRDefault="0009316E" w:rsidP="000F0E2F">
      <w:pPr>
        <w:pStyle w:val="ECEcorps"/>
        <w:numPr>
          <w:ilvl w:val="3"/>
          <w:numId w:val="4"/>
        </w:numPr>
        <w:spacing w:line="360" w:lineRule="auto"/>
        <w:ind w:left="567"/>
      </w:pPr>
      <w:r w:rsidRPr="001A32C7">
        <w:rPr>
          <w:b/>
          <w:bCs/>
        </w:rPr>
        <w:t>Cinétique de la réaction</w:t>
      </w:r>
      <w:r w:rsidR="00C12DEC" w:rsidRPr="001A32C7">
        <w:rPr>
          <w:b/>
          <w:bCs/>
        </w:rPr>
        <w:t xml:space="preserve"> entre l’éryth</w:t>
      </w:r>
      <w:r w:rsidR="007B5A3A">
        <w:rPr>
          <w:b/>
          <w:bCs/>
        </w:rPr>
        <w:t>rosine et les ions hypochlorit</w:t>
      </w:r>
      <w:r w:rsidR="007B748E">
        <w:rPr>
          <w:b/>
          <w:bCs/>
        </w:rPr>
        <w:t xml:space="preserve">e </w:t>
      </w:r>
      <w:r w:rsidR="007B748E" w:rsidRPr="007B748E">
        <w:rPr>
          <w:bCs/>
        </w:rPr>
        <w:t>(</w:t>
      </w:r>
      <w:r w:rsidR="00DA6DD9">
        <w:t>2</w:t>
      </w:r>
      <w:r w:rsidR="00DA6DD9" w:rsidRPr="00DA6DD9">
        <w:t>0 minutes</w:t>
      </w:r>
      <w:r w:rsidR="006B1A9C" w:rsidRPr="00DA6DD9">
        <w:t xml:space="preserve"> conseillé</w:t>
      </w:r>
      <w:r w:rsidR="00DA6DD9" w:rsidRPr="00DA6DD9">
        <w:t>es)</w:t>
      </w:r>
    </w:p>
    <w:p w:rsidR="00032D70" w:rsidRDefault="000B6821" w:rsidP="00A46C5C">
      <w:pPr>
        <w:pStyle w:val="ECErponse"/>
        <w:spacing w:before="0" w:line="276" w:lineRule="auto"/>
      </w:pPr>
      <w:r w:rsidRPr="001F286F">
        <w:t xml:space="preserve">Proposer un protocole </w:t>
      </w:r>
      <w:r w:rsidR="007B5A3A">
        <w:t xml:space="preserve">afin de représenter </w:t>
      </w:r>
      <w:r w:rsidR="00B34024" w:rsidRPr="001F286F">
        <w:t xml:space="preserve">l’évolution temporelle de la concentration </w:t>
      </w:r>
      <w:r w:rsidR="00E932AF">
        <w:t xml:space="preserve">en quantité de matière en </w:t>
      </w:r>
      <w:r w:rsidR="00B34024" w:rsidRPr="001F286F">
        <w:t xml:space="preserve">érythrosine </w:t>
      </w:r>
      <w:r w:rsidR="00BE133D" w:rsidRPr="001F286F">
        <w:t xml:space="preserve">lors </w:t>
      </w:r>
      <w:r w:rsidRPr="001F286F">
        <w:t xml:space="preserve">de la </w:t>
      </w:r>
      <w:r w:rsidR="00BE133D" w:rsidRPr="001F286F">
        <w:t xml:space="preserve">transformation chimique </w:t>
      </w:r>
      <w:r w:rsidRPr="001F286F">
        <w:t xml:space="preserve">entre </w:t>
      </w:r>
      <w:r w:rsidR="007B5A3A" w:rsidRPr="001F286F">
        <w:t>une solution d’érythrosine</w:t>
      </w:r>
      <w:r w:rsidR="007B5A3A">
        <w:t xml:space="preserve"> et des ions hypochlorite. </w:t>
      </w:r>
    </w:p>
    <w:p w:rsidR="007B5A3A" w:rsidRDefault="007B5A3A" w:rsidP="00A46C5C">
      <w:pPr>
        <w:pStyle w:val="ECErponse"/>
        <w:spacing w:before="0" w:line="276" w:lineRule="auto"/>
      </w:pPr>
      <w:r>
        <w:t xml:space="preserve">Les conditions initiales seront les suivantes : </w:t>
      </w:r>
    </w:p>
    <w:p w:rsidR="007B5A3A" w:rsidRDefault="007B5A3A" w:rsidP="00A46C5C">
      <w:pPr>
        <w:pStyle w:val="ECErponse"/>
        <w:spacing w:before="0" w:line="276" w:lineRule="auto"/>
      </w:pPr>
      <w:r>
        <w:t xml:space="preserve">- </w:t>
      </w:r>
      <w:r w:rsidR="000B6821" w:rsidRPr="001F286F">
        <w:t xml:space="preserve">10,0 mL d’une solution d’érythrosine </w:t>
      </w:r>
      <w:r w:rsidR="00B377C6" w:rsidRPr="001F286F">
        <w:t>à une concentration</w:t>
      </w:r>
      <w:r w:rsidR="006652E1">
        <w:t xml:space="preserve"> en quantité de matière</w:t>
      </w:r>
      <w:r w:rsidR="00B377C6" w:rsidRPr="001F286F">
        <w:t xml:space="preserve"> [</w:t>
      </w:r>
      <w:r w:rsidR="00B377C6" w:rsidRPr="00E932AF">
        <w:t>E</w:t>
      </w:r>
      <w:r w:rsidR="00B377C6" w:rsidRPr="001F286F">
        <w:t>]  =</w:t>
      </w:r>
      <w:r w:rsidR="007B2411" w:rsidRPr="001F286F">
        <w:t xml:space="preserve"> 4</w:t>
      </w:r>
      <w:r w:rsidR="00B377C6" w:rsidRPr="001F286F">
        <w:t>,0×10</w:t>
      </w:r>
      <w:r w:rsidR="00B377C6" w:rsidRPr="00CA1C9D">
        <w:rPr>
          <w:vertAlign w:val="superscript"/>
        </w:rPr>
        <w:t>–5</w:t>
      </w:r>
      <w:r w:rsidR="00B377C6" w:rsidRPr="001F286F">
        <w:t xml:space="preserve"> mol</w:t>
      </w:r>
      <w:r w:rsidR="00E932AF">
        <w:rPr>
          <w:rFonts w:ascii="Gill Sans MT" w:hAnsi="Gill Sans MT"/>
        </w:rPr>
        <w:t>∙</w:t>
      </w:r>
      <w:r w:rsidR="00B377C6" w:rsidRPr="001F286F">
        <w:t>L</w:t>
      </w:r>
      <w:r w:rsidR="00B377C6" w:rsidRPr="001F286F">
        <w:rPr>
          <w:vertAlign w:val="superscript"/>
        </w:rPr>
        <w:t>–1</w:t>
      </w:r>
      <w:r>
        <w:t xml:space="preserve"> ; </w:t>
      </w:r>
    </w:p>
    <w:p w:rsidR="007B5A3A" w:rsidRDefault="007B5A3A" w:rsidP="00A46C5C">
      <w:pPr>
        <w:pStyle w:val="ECErponse"/>
        <w:spacing w:before="0" w:line="276" w:lineRule="auto"/>
      </w:pPr>
      <w:r>
        <w:t xml:space="preserve">- </w:t>
      </w:r>
      <w:r w:rsidR="000B6821" w:rsidRPr="001F286F">
        <w:t xml:space="preserve">20 mL </w:t>
      </w:r>
      <w:r w:rsidR="006946C8">
        <w:t>de solution d’ions hypochlorite</w:t>
      </w:r>
      <w:r w:rsidR="00B377C6" w:rsidRPr="001F286F">
        <w:t xml:space="preserve"> à une concentration </w:t>
      </w:r>
      <w:r w:rsidR="006652E1">
        <w:t>en quantité de matière</w:t>
      </w:r>
      <w:r w:rsidR="006652E1" w:rsidRPr="001F286F">
        <w:t xml:space="preserve"> </w:t>
      </w:r>
      <w:r>
        <w:t xml:space="preserve">en ions hypochlorite </w:t>
      </w:r>
      <w:r w:rsidR="00E4332D">
        <w:t>[C</w:t>
      </w:r>
      <w:r w:rsidR="00E4332D" w:rsidRPr="00976846">
        <w:rPr>
          <w:rFonts w:ascii="Mistral" w:hAnsi="Mistral"/>
        </w:rPr>
        <w:t>l</w:t>
      </w:r>
      <w:r w:rsidR="00B377C6" w:rsidRPr="001F286F">
        <w:t>O</w:t>
      </w:r>
      <w:r w:rsidR="00B377C6" w:rsidRPr="001F286F">
        <w:rPr>
          <w:vertAlign w:val="superscript"/>
        </w:rPr>
        <w:t>–</w:t>
      </w:r>
      <w:r w:rsidR="00B377C6" w:rsidRPr="001F286F">
        <w:t>] = 0,56 mol</w:t>
      </w:r>
      <w:r w:rsidR="00E932AF">
        <w:rPr>
          <w:rFonts w:ascii="Gill Sans MT" w:hAnsi="Gill Sans MT"/>
        </w:rPr>
        <w:t>∙</w:t>
      </w:r>
      <w:r w:rsidR="00B377C6" w:rsidRPr="001F286F">
        <w:t>L</w:t>
      </w:r>
      <w:r w:rsidR="00B377C6" w:rsidRPr="001F286F">
        <w:rPr>
          <w:vertAlign w:val="superscript"/>
        </w:rPr>
        <w:t>–1</w:t>
      </w:r>
      <w:r w:rsidR="000B6821" w:rsidRPr="001F286F">
        <w:t xml:space="preserve">. </w:t>
      </w:r>
    </w:p>
    <w:p w:rsidR="007B5A3A" w:rsidRDefault="007B5A3A" w:rsidP="00A46C5C">
      <w:pPr>
        <w:pStyle w:val="ECErponse"/>
        <w:spacing w:before="0" w:line="276" w:lineRule="auto"/>
      </w:pPr>
    </w:p>
    <w:p w:rsidR="000B6821" w:rsidRDefault="006652E1" w:rsidP="00A46C5C">
      <w:pPr>
        <w:pStyle w:val="ECErponse"/>
        <w:spacing w:before="0" w:line="276" w:lineRule="auto"/>
      </w:pPr>
      <w:r>
        <w:t>La valeur du</w:t>
      </w:r>
      <w:r w:rsidR="007B2411" w:rsidRPr="001F286F">
        <w:t xml:space="preserve"> coefficient de proportionnalité noté </w:t>
      </w:r>
      <w:r w:rsidR="007B2411" w:rsidRPr="001F286F">
        <w:rPr>
          <w:i/>
          <w:iCs/>
        </w:rPr>
        <w:t>a</w:t>
      </w:r>
      <w:r w:rsidR="007B2411" w:rsidRPr="001F286F">
        <w:t xml:space="preserve"> entre l’absorbance </w:t>
      </w:r>
      <w:r w:rsidR="007B2411" w:rsidRPr="001F286F">
        <w:rPr>
          <w:i/>
          <w:iCs/>
        </w:rPr>
        <w:t>A</w:t>
      </w:r>
      <w:r w:rsidR="007B2411" w:rsidRPr="001F286F">
        <w:t xml:space="preserve"> et la concentration </w:t>
      </w:r>
      <w:r w:rsidR="00B10280">
        <w:t xml:space="preserve">en quantité de matière </w:t>
      </w:r>
      <w:r w:rsidR="007B2411" w:rsidRPr="001F286F">
        <w:t xml:space="preserve">en érythrosine </w:t>
      </w:r>
      <w:r w:rsidR="00E932AF" w:rsidRPr="001F286F">
        <w:t>[</w:t>
      </w:r>
      <w:r w:rsidR="00E932AF" w:rsidRPr="00E932AF">
        <w:t>E</w:t>
      </w:r>
      <w:r w:rsidR="00E932AF">
        <w:t xml:space="preserve">] </w:t>
      </w:r>
      <w:r w:rsidR="007B2411" w:rsidRPr="001F286F">
        <w:t xml:space="preserve">de la relation de </w:t>
      </w:r>
      <w:r w:rsidR="007B2411" w:rsidRPr="007B748E">
        <w:rPr>
          <w:szCs w:val="20"/>
        </w:rPr>
        <w:t>Beer</w:t>
      </w:r>
      <w:r w:rsidR="007B748E" w:rsidRPr="007B748E">
        <w:rPr>
          <w:rStyle w:val="Marquedecommentaire"/>
          <w:bCs w:val="0"/>
          <w:color w:val="000000"/>
          <w:sz w:val="20"/>
          <w:szCs w:val="20"/>
        </w:rPr>
        <w:t>-Lam</w:t>
      </w:r>
      <w:r w:rsidR="007B2411" w:rsidRPr="007B748E">
        <w:rPr>
          <w:szCs w:val="20"/>
        </w:rPr>
        <w:t>bert</w:t>
      </w:r>
      <w:r w:rsidR="007B2411" w:rsidRPr="001F286F">
        <w:t xml:space="preserve"> sera supposé connu</w:t>
      </w:r>
      <w:r w:rsidR="001C006F" w:rsidRPr="001F286F">
        <w:t>.</w:t>
      </w:r>
    </w:p>
    <w:p w:rsidR="006652E1" w:rsidRDefault="006652E1" w:rsidP="006652E1">
      <w:pPr>
        <w:pStyle w:val="ECErponse"/>
        <w:spacing w:line="276" w:lineRule="auto"/>
      </w:pPr>
      <w:r>
        <w:t xml:space="preserve">On suppose qu’à la longueur d’onde choisie, seule l’espèce érythrosine est colorée. On a donc dans les conditions de l’expérience, </w:t>
      </w:r>
      <w:r w:rsidRPr="00702369">
        <w:rPr>
          <w:i/>
          <w:iCs/>
        </w:rPr>
        <w:t>A</w:t>
      </w:r>
      <w:r>
        <w:t xml:space="preserve"> = </w:t>
      </w:r>
      <w:r w:rsidRPr="001F286F">
        <w:rPr>
          <w:i/>
          <w:iCs/>
        </w:rPr>
        <w:t>a</w:t>
      </w:r>
      <w:r>
        <w:t xml:space="preserve"> × [</w:t>
      </w:r>
      <w:r w:rsidRPr="00E932AF">
        <w:rPr>
          <w:iCs/>
        </w:rPr>
        <w:t>E</w:t>
      </w:r>
      <w:r>
        <w:t>].</w:t>
      </w:r>
    </w:p>
    <w:p w:rsidR="006652E1" w:rsidRPr="001F286F" w:rsidRDefault="006652E1" w:rsidP="00A46C5C">
      <w:pPr>
        <w:pStyle w:val="ECErponse"/>
        <w:spacing w:before="0" w:line="276" w:lineRule="auto"/>
      </w:pP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7B2411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651EEF" w:rsidRDefault="00651EEF" w:rsidP="00464F4B">
      <w:pPr>
        <w:pStyle w:val="ECErponse"/>
      </w:pPr>
    </w:p>
    <w:tbl>
      <w:tblPr>
        <w:tblStyle w:val="Grilledutableau"/>
        <w:tblpPr w:leftFromText="141" w:rightFromText="141" w:vertAnchor="text" w:horzAnchor="margin" w:tblpXSpec="center" w:tblpY="152"/>
        <w:tblW w:w="9640" w:type="dxa"/>
        <w:tblCellMar>
          <w:top w:w="57" w:type="dxa"/>
          <w:left w:w="56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3"/>
        <w:gridCol w:w="1419"/>
      </w:tblGrid>
      <w:tr w:rsidR="007B2411" w:rsidTr="00651EEF">
        <w:tc>
          <w:tcPr>
            <w:tcW w:w="1418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nil"/>
            </w:tcBorders>
            <w:shd w:val="clear" w:color="auto" w:fill="D9D9D9"/>
            <w:tcMar>
              <w:left w:w="56" w:type="dxa"/>
            </w:tcMar>
            <w:vAlign w:val="center"/>
          </w:tcPr>
          <w:p w:rsidR="007B2411" w:rsidRDefault="007B2411" w:rsidP="00C20785">
            <w:pPr>
              <w:rPr>
                <w:bCs/>
                <w:color w:val="00000A"/>
                <w:szCs w:val="22"/>
              </w:rPr>
            </w:pPr>
          </w:p>
        </w:tc>
        <w:tc>
          <w:tcPr>
            <w:tcW w:w="6803" w:type="dxa"/>
            <w:tcBorders>
              <w:top w:val="single" w:sz="18" w:space="0" w:color="00000A"/>
              <w:left w:val="nil"/>
              <w:bottom w:val="single" w:sz="6" w:space="0" w:color="00000A"/>
              <w:right w:val="nil"/>
            </w:tcBorders>
            <w:shd w:val="clear" w:color="auto" w:fill="D9D9D9"/>
            <w:vAlign w:val="center"/>
          </w:tcPr>
          <w:p w:rsidR="007B2411" w:rsidRDefault="007B2411" w:rsidP="00C20785">
            <w:pPr>
              <w:pStyle w:val="ECEappel"/>
            </w:pPr>
            <w:r>
              <w:t>APPEL n°1</w:t>
            </w:r>
          </w:p>
        </w:tc>
        <w:tc>
          <w:tcPr>
            <w:tcW w:w="1419" w:type="dxa"/>
            <w:tcBorders>
              <w:top w:val="single" w:sz="18" w:space="0" w:color="00000A"/>
              <w:left w:val="nil"/>
              <w:bottom w:val="single" w:sz="6" w:space="0" w:color="00000A"/>
              <w:right w:val="single" w:sz="18" w:space="0" w:color="00000A"/>
            </w:tcBorders>
            <w:shd w:val="clear" w:color="auto" w:fill="D9D9D9"/>
            <w:vAlign w:val="center"/>
          </w:tcPr>
          <w:p w:rsidR="007B2411" w:rsidRDefault="007B2411" w:rsidP="00C20785">
            <w:pPr>
              <w:jc w:val="center"/>
              <w:rPr>
                <w:bCs/>
                <w:color w:val="00000A"/>
                <w:szCs w:val="22"/>
              </w:rPr>
            </w:pPr>
          </w:p>
        </w:tc>
      </w:tr>
      <w:tr w:rsidR="007B2411" w:rsidTr="00651EEF">
        <w:tc>
          <w:tcPr>
            <w:tcW w:w="1418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56" w:type="dxa"/>
            </w:tcMar>
            <w:vAlign w:val="center"/>
          </w:tcPr>
          <w:p w:rsidR="007B2411" w:rsidRDefault="007B2411" w:rsidP="00C20785">
            <w:pPr>
              <w:jc w:val="center"/>
              <w:rPr>
                <w:bCs/>
                <w:color w:val="00000A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00000A"/>
                <w:sz w:val="96"/>
                <w:szCs w:val="96"/>
              </w:rPr>
              <w:t></w:t>
            </w:r>
          </w:p>
        </w:tc>
        <w:tc>
          <w:tcPr>
            <w:tcW w:w="6803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:rsidR="007B2411" w:rsidRDefault="007B2411" w:rsidP="00C20785">
            <w:pPr>
              <w:pStyle w:val="ECEappel"/>
            </w:pPr>
            <w:r>
              <w:t>Appeler le professeur pour lui présenter le protocole</w:t>
            </w:r>
          </w:p>
          <w:p w:rsidR="007B2411" w:rsidRDefault="007B2411" w:rsidP="00C20785">
            <w:pPr>
              <w:pStyle w:val="ECEappel"/>
              <w:rPr>
                <w:bCs/>
                <w:szCs w:val="22"/>
              </w:rPr>
            </w:pPr>
            <w:r>
              <w:t>ou en cas de difficulté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:rsidR="007B2411" w:rsidRDefault="007B2411" w:rsidP="00C20785">
            <w:pPr>
              <w:jc w:val="center"/>
              <w:rPr>
                <w:bCs/>
                <w:color w:val="00000A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00000A"/>
                <w:sz w:val="96"/>
                <w:szCs w:val="96"/>
              </w:rPr>
              <w:t></w:t>
            </w:r>
          </w:p>
        </w:tc>
      </w:tr>
    </w:tbl>
    <w:p w:rsidR="00F626CC" w:rsidRDefault="00F626CC" w:rsidP="000920A2">
      <w:pPr>
        <w:pStyle w:val="ECErponse"/>
      </w:pPr>
      <w:r>
        <w:t xml:space="preserve">Mettre en œuvre le protocole précédent. Les mesures </w:t>
      </w:r>
      <w:r w:rsidR="00A46C5C">
        <w:t xml:space="preserve">seront effectuées toutes les 10 </w:t>
      </w:r>
      <w:r>
        <w:t>s pendant 5 minutes.</w:t>
      </w:r>
    </w:p>
    <w:p w:rsidR="00DA6DD9" w:rsidRDefault="00DA6DD9" w:rsidP="00DA6DD9">
      <w:pPr>
        <w:pStyle w:val="ECEcorps"/>
        <w:ind w:left="567"/>
        <w:rPr>
          <w:b/>
        </w:rPr>
      </w:pPr>
    </w:p>
    <w:p w:rsidR="00DA6DD9" w:rsidRPr="00DA6DD9" w:rsidRDefault="00F626CC" w:rsidP="00DA6DD9">
      <w:pPr>
        <w:pStyle w:val="ECEcorps"/>
        <w:numPr>
          <w:ilvl w:val="0"/>
          <w:numId w:val="4"/>
        </w:numPr>
      </w:pPr>
      <w:r w:rsidRPr="00F626CC">
        <w:rPr>
          <w:b/>
        </w:rPr>
        <w:t>Loi de Beer</w:t>
      </w:r>
      <w:r w:rsidR="003E195D">
        <w:rPr>
          <w:b/>
        </w:rPr>
        <w:t>-</w:t>
      </w:r>
      <w:r w:rsidRPr="00F626CC">
        <w:rPr>
          <w:b/>
        </w:rPr>
        <w:t>Lambert</w:t>
      </w:r>
      <w:r w:rsidR="00DA6DD9">
        <w:rPr>
          <w:b/>
          <w:bCs/>
        </w:rPr>
        <w:t xml:space="preserve"> </w:t>
      </w:r>
      <w:r w:rsidR="00A46C5C">
        <w:t>(</w:t>
      </w:r>
      <w:r w:rsidR="00DA6DD9">
        <w:t>2</w:t>
      </w:r>
      <w:r w:rsidR="00DA6DD9" w:rsidRPr="00DA6DD9">
        <w:t>0 minutes conseillées)</w:t>
      </w:r>
    </w:p>
    <w:p w:rsidR="00E2787E" w:rsidRDefault="00E2787E" w:rsidP="00DD2758">
      <w:pPr>
        <w:pStyle w:val="ECErponse"/>
        <w:numPr>
          <w:ilvl w:val="1"/>
          <w:numId w:val="17"/>
        </w:numPr>
        <w:spacing w:line="276" w:lineRule="auto"/>
      </w:pPr>
      <w:r>
        <w:t xml:space="preserve">Calculer la concentration </w:t>
      </w:r>
      <w:r w:rsidR="006652E1">
        <w:t xml:space="preserve">en </w:t>
      </w:r>
      <w:r w:rsidR="00C04D7C">
        <w:t xml:space="preserve">quantité de matière </w:t>
      </w:r>
      <w:r>
        <w:t>en érythrosine [</w:t>
      </w:r>
      <w:r w:rsidRPr="00E932AF">
        <w:rPr>
          <w:iCs/>
        </w:rPr>
        <w:t>E</w:t>
      </w:r>
      <w:r>
        <w:t>]</w:t>
      </w:r>
      <w:r w:rsidRPr="00892E59">
        <w:rPr>
          <w:vertAlign w:val="subscript"/>
        </w:rPr>
        <w:t xml:space="preserve">0 </w:t>
      </w:r>
      <w:r>
        <w:t>dans le mélange avant q</w:t>
      </w:r>
      <w:r w:rsidR="00E14183">
        <w:t xml:space="preserve">ue la transformation chimique </w:t>
      </w:r>
      <w:r w:rsidR="00C04D7C">
        <w:t>ait débuté.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lastRenderedPageBreak/>
        <w:t>………………………………………………………………………………………………………………………………………</w:t>
      </w:r>
    </w:p>
    <w:p w:rsidR="00892E59" w:rsidRDefault="00BD26FD" w:rsidP="00A46C5C">
      <w:pPr>
        <w:pStyle w:val="ECErponse"/>
        <w:spacing w:line="276" w:lineRule="auto"/>
      </w:pPr>
      <w:r>
        <w:t>À</w:t>
      </w:r>
      <w:r w:rsidR="001961C8">
        <w:t xml:space="preserve"> l’aide du logiciel tableur-grapheur, t</w:t>
      </w:r>
      <w:r>
        <w:t xml:space="preserve">racer la courbe représentant les variations </w:t>
      </w:r>
      <w:r w:rsidR="00702369">
        <w:t>de</w:t>
      </w:r>
      <w:r>
        <w:t xml:space="preserve"> l’absorbance</w:t>
      </w:r>
      <w:r w:rsidR="00702369">
        <w:t xml:space="preserve"> </w:t>
      </w:r>
      <w:r w:rsidR="00702369" w:rsidRPr="00702369">
        <w:rPr>
          <w:i/>
          <w:iCs/>
        </w:rPr>
        <w:t>A</w:t>
      </w:r>
      <w:r w:rsidR="00A055F6">
        <w:t xml:space="preserve"> en fonction du temps.</w:t>
      </w:r>
    </w:p>
    <w:p w:rsidR="00C3449E" w:rsidRDefault="00C3449E" w:rsidP="00A46C5C">
      <w:pPr>
        <w:pStyle w:val="ECErponse"/>
        <w:spacing w:line="276" w:lineRule="auto"/>
      </w:pPr>
    </w:p>
    <w:p w:rsidR="00464F4B" w:rsidRDefault="00C04D7C" w:rsidP="00DD2758">
      <w:pPr>
        <w:pStyle w:val="ECErponse"/>
        <w:numPr>
          <w:ilvl w:val="1"/>
          <w:numId w:val="17"/>
        </w:numPr>
        <w:jc w:val="left"/>
      </w:pPr>
      <w:r>
        <w:rPr>
          <w:iCs/>
        </w:rPr>
        <w:t xml:space="preserve">Par extrapolation du tracé de </w:t>
      </w:r>
      <w:r w:rsidR="00976846" w:rsidRPr="00C04D7C">
        <w:rPr>
          <w:i/>
          <w:iCs/>
        </w:rPr>
        <w:t>A</w:t>
      </w:r>
      <w:r>
        <w:rPr>
          <w:i/>
          <w:iCs/>
        </w:rPr>
        <w:t xml:space="preserve"> </w:t>
      </w:r>
      <w:r w:rsidR="00976846" w:rsidRPr="00C04D7C">
        <w:rPr>
          <w:iCs/>
        </w:rPr>
        <w:t>=</w:t>
      </w:r>
      <w:r>
        <w:rPr>
          <w:iCs/>
        </w:rPr>
        <w:t xml:space="preserve"> </w:t>
      </w:r>
      <w:r w:rsidR="00976846" w:rsidRPr="00C04D7C">
        <w:rPr>
          <w:iCs/>
        </w:rPr>
        <w:t>f(</w:t>
      </w:r>
      <w:r w:rsidR="00976846" w:rsidRPr="00C04D7C">
        <w:rPr>
          <w:i/>
          <w:iCs/>
        </w:rPr>
        <w:t>t</w:t>
      </w:r>
      <w:r w:rsidR="00976846" w:rsidRPr="00C04D7C">
        <w:rPr>
          <w:iCs/>
        </w:rPr>
        <w:t>)</w:t>
      </w:r>
      <w:r>
        <w:rPr>
          <w:iCs/>
        </w:rPr>
        <w:t>,</w:t>
      </w:r>
      <w:r w:rsidR="00976846" w:rsidRPr="00C04D7C">
        <w:rPr>
          <w:iCs/>
        </w:rPr>
        <w:t xml:space="preserve"> évaluer </w:t>
      </w:r>
      <w:r w:rsidR="00976846" w:rsidRPr="00C04D7C">
        <w:t>la valeur</w:t>
      </w:r>
      <w:r>
        <w:t xml:space="preserve"> de</w:t>
      </w:r>
      <w:r w:rsidR="00A055F6">
        <w:t xml:space="preserve"> l’absorbance </w:t>
      </w:r>
      <w:r w:rsidR="00C3449E" w:rsidRPr="00C04D7C">
        <w:rPr>
          <w:i/>
          <w:iCs/>
        </w:rPr>
        <w:t>A</w:t>
      </w:r>
      <w:r w:rsidR="00C3449E" w:rsidRPr="00C04D7C">
        <w:rPr>
          <w:iCs/>
          <w:vertAlign w:val="subscript"/>
        </w:rPr>
        <w:t>0</w:t>
      </w:r>
      <w:r w:rsidR="00C3449E">
        <w:rPr>
          <w:iCs/>
          <w:vertAlign w:val="subscript"/>
        </w:rPr>
        <w:t xml:space="preserve"> </w:t>
      </w:r>
      <w:r w:rsidR="00A055F6">
        <w:t xml:space="preserve">du mélange à </w:t>
      </w:r>
      <w:r w:rsidR="00976846" w:rsidRPr="00C04D7C">
        <w:rPr>
          <w:i/>
          <w:iCs/>
        </w:rPr>
        <w:t>t</w:t>
      </w:r>
      <w:r w:rsidR="00A055F6">
        <w:t xml:space="preserve"> = 0 s.</w:t>
      </w:r>
      <w:r w:rsidR="00976846" w:rsidRPr="00976846">
        <w:rPr>
          <w:i/>
          <w:iCs/>
        </w:rPr>
        <w:t xml:space="preserve"> 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892E59" w:rsidRDefault="00C3449E" w:rsidP="00DD2758">
      <w:pPr>
        <w:pStyle w:val="ECErponse"/>
        <w:numPr>
          <w:ilvl w:val="1"/>
          <w:numId w:val="17"/>
        </w:numPr>
      </w:pPr>
      <w:r>
        <w:t>D</w:t>
      </w:r>
      <w:r w:rsidR="00892E59">
        <w:t xml:space="preserve">éduire </w:t>
      </w:r>
      <w:r>
        <w:t xml:space="preserve">des réponses précédentes </w:t>
      </w:r>
      <w:r w:rsidR="007B7BFA">
        <w:t xml:space="preserve">la valeur de </w:t>
      </w:r>
      <w:r w:rsidR="00702369">
        <w:t xml:space="preserve">la constante </w:t>
      </w:r>
      <w:r w:rsidR="00702369" w:rsidRPr="001961C8">
        <w:rPr>
          <w:i/>
          <w:iCs/>
        </w:rPr>
        <w:t>a</w:t>
      </w:r>
      <w:r w:rsidR="007B7BFA">
        <w:t>.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</w:p>
    <w:tbl>
      <w:tblPr>
        <w:tblStyle w:val="Grilledutableau"/>
        <w:tblW w:w="9640" w:type="dxa"/>
        <w:jc w:val="center"/>
        <w:tblCellMar>
          <w:top w:w="57" w:type="dxa"/>
          <w:left w:w="56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3"/>
        <w:gridCol w:w="1419"/>
      </w:tblGrid>
      <w:tr w:rsidR="00464F4B" w:rsidTr="00C20785">
        <w:trPr>
          <w:jc w:val="center"/>
        </w:trPr>
        <w:tc>
          <w:tcPr>
            <w:tcW w:w="1418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nil"/>
            </w:tcBorders>
            <w:shd w:val="clear" w:color="auto" w:fill="D9D9D9"/>
            <w:tcMar>
              <w:left w:w="56" w:type="dxa"/>
            </w:tcMar>
            <w:vAlign w:val="center"/>
          </w:tcPr>
          <w:p w:rsidR="00464F4B" w:rsidRDefault="00464F4B" w:rsidP="00C20785">
            <w:pPr>
              <w:jc w:val="center"/>
              <w:rPr>
                <w:bCs/>
                <w:color w:val="00000A"/>
                <w:szCs w:val="22"/>
              </w:rPr>
            </w:pPr>
          </w:p>
        </w:tc>
        <w:tc>
          <w:tcPr>
            <w:tcW w:w="6803" w:type="dxa"/>
            <w:tcBorders>
              <w:top w:val="single" w:sz="18" w:space="0" w:color="00000A"/>
              <w:left w:val="nil"/>
              <w:bottom w:val="single" w:sz="6" w:space="0" w:color="00000A"/>
              <w:right w:val="nil"/>
            </w:tcBorders>
            <w:shd w:val="clear" w:color="auto" w:fill="D9D9D9"/>
            <w:vAlign w:val="center"/>
          </w:tcPr>
          <w:p w:rsidR="00464F4B" w:rsidRDefault="00464F4B" w:rsidP="00C20785">
            <w:pPr>
              <w:pStyle w:val="ECEappel"/>
            </w:pPr>
            <w:r>
              <w:t>APPEL n°2</w:t>
            </w:r>
          </w:p>
        </w:tc>
        <w:tc>
          <w:tcPr>
            <w:tcW w:w="1419" w:type="dxa"/>
            <w:tcBorders>
              <w:top w:val="single" w:sz="18" w:space="0" w:color="00000A"/>
              <w:left w:val="nil"/>
              <w:bottom w:val="single" w:sz="6" w:space="0" w:color="00000A"/>
              <w:right w:val="single" w:sz="18" w:space="0" w:color="00000A"/>
            </w:tcBorders>
            <w:shd w:val="clear" w:color="auto" w:fill="D9D9D9"/>
            <w:vAlign w:val="center"/>
          </w:tcPr>
          <w:p w:rsidR="00464F4B" w:rsidRDefault="00464F4B" w:rsidP="00C20785">
            <w:pPr>
              <w:jc w:val="center"/>
              <w:rPr>
                <w:bCs/>
                <w:color w:val="00000A"/>
                <w:szCs w:val="22"/>
              </w:rPr>
            </w:pPr>
          </w:p>
        </w:tc>
      </w:tr>
      <w:tr w:rsidR="00464F4B" w:rsidTr="00C20785">
        <w:trPr>
          <w:jc w:val="center"/>
        </w:trPr>
        <w:tc>
          <w:tcPr>
            <w:tcW w:w="1418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56" w:type="dxa"/>
            </w:tcMar>
            <w:vAlign w:val="center"/>
          </w:tcPr>
          <w:p w:rsidR="00464F4B" w:rsidRDefault="00464F4B" w:rsidP="00C20785">
            <w:pPr>
              <w:jc w:val="center"/>
              <w:rPr>
                <w:bCs/>
                <w:color w:val="00000A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00000A"/>
                <w:sz w:val="96"/>
                <w:szCs w:val="96"/>
              </w:rPr>
              <w:t></w:t>
            </w:r>
          </w:p>
        </w:tc>
        <w:tc>
          <w:tcPr>
            <w:tcW w:w="6803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:rsidR="00464F4B" w:rsidRDefault="00464F4B" w:rsidP="00C20785">
            <w:pPr>
              <w:pStyle w:val="ECEappel"/>
            </w:pPr>
            <w:r>
              <w:t>Appeler le professeur pour lui présenter les résultats</w:t>
            </w:r>
          </w:p>
          <w:p w:rsidR="00464F4B" w:rsidRDefault="00464F4B" w:rsidP="00C20785">
            <w:pPr>
              <w:pStyle w:val="ECEappel"/>
              <w:rPr>
                <w:bCs/>
                <w:szCs w:val="22"/>
              </w:rPr>
            </w:pPr>
            <w:r>
              <w:t>ou en cas de difficulté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:rsidR="00464F4B" w:rsidRDefault="00464F4B" w:rsidP="00C20785">
            <w:pPr>
              <w:jc w:val="center"/>
              <w:rPr>
                <w:bCs/>
                <w:color w:val="00000A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00000A"/>
                <w:sz w:val="96"/>
                <w:szCs w:val="96"/>
              </w:rPr>
              <w:t></w:t>
            </w:r>
          </w:p>
        </w:tc>
      </w:tr>
    </w:tbl>
    <w:p w:rsidR="00DA6DD9" w:rsidRDefault="00DA6DD9" w:rsidP="00DA6DD9">
      <w:pPr>
        <w:pStyle w:val="ECEcorps"/>
        <w:ind w:left="2520"/>
        <w:rPr>
          <w:b/>
        </w:rPr>
      </w:pPr>
    </w:p>
    <w:p w:rsidR="00DA6DD9" w:rsidRPr="00DA6DD9" w:rsidRDefault="00DA6DD9" w:rsidP="003A2F34">
      <w:pPr>
        <w:pStyle w:val="ECEcorps"/>
        <w:numPr>
          <w:ilvl w:val="0"/>
          <w:numId w:val="13"/>
        </w:numPr>
      </w:pPr>
      <w:r>
        <w:rPr>
          <w:b/>
        </w:rPr>
        <w:t>Temps de demi-réaction</w:t>
      </w:r>
      <w:r>
        <w:rPr>
          <w:b/>
          <w:bCs/>
        </w:rPr>
        <w:t xml:space="preserve"> </w:t>
      </w:r>
      <w:r w:rsidR="00A46C5C">
        <w:t>(</w:t>
      </w:r>
      <w:r>
        <w:t>10</w:t>
      </w:r>
      <w:r w:rsidRPr="00DA6DD9">
        <w:t xml:space="preserve"> minutes conseillées)</w:t>
      </w:r>
    </w:p>
    <w:p w:rsidR="00656CE8" w:rsidRDefault="00656CE8" w:rsidP="00464F4B">
      <w:pPr>
        <w:pStyle w:val="ECErponse"/>
      </w:pPr>
      <w:r>
        <w:t xml:space="preserve">Tracer </w:t>
      </w:r>
      <w:r w:rsidR="003A2F34">
        <w:t xml:space="preserve">la </w:t>
      </w:r>
      <w:r>
        <w:t>courbe</w:t>
      </w:r>
      <w:r w:rsidR="00BD26FD">
        <w:t xml:space="preserve"> représentant l’évolution</w:t>
      </w:r>
      <w:r>
        <w:t xml:space="preserve"> de la concentration </w:t>
      </w:r>
      <w:r w:rsidR="00651EEF">
        <w:t xml:space="preserve">en quantité de matière </w:t>
      </w:r>
      <w:r>
        <w:t xml:space="preserve">en érythrosine </w:t>
      </w:r>
      <w:r w:rsidR="00651EEF">
        <w:t>[</w:t>
      </w:r>
      <w:r w:rsidR="00651EEF" w:rsidRPr="00E932AF">
        <w:rPr>
          <w:iCs/>
        </w:rPr>
        <w:t>E</w:t>
      </w:r>
      <w:r w:rsidR="00651EEF" w:rsidRPr="00E932AF">
        <w:t>]</w:t>
      </w:r>
      <w:r w:rsidR="00651EEF">
        <w:rPr>
          <w:vertAlign w:val="subscript"/>
        </w:rPr>
        <w:t xml:space="preserve"> </w:t>
      </w:r>
      <w:r>
        <w:t>en fonction du temps.</w:t>
      </w:r>
    </w:p>
    <w:p w:rsidR="00C04D7C" w:rsidRDefault="007B7BFA" w:rsidP="00DD2758">
      <w:pPr>
        <w:pStyle w:val="ECErponse"/>
        <w:numPr>
          <w:ilvl w:val="1"/>
          <w:numId w:val="18"/>
        </w:numPr>
        <w:spacing w:line="276" w:lineRule="auto"/>
      </w:pPr>
      <w:r>
        <w:t xml:space="preserve">Proposer une démarche pour déterminer graphiquement </w:t>
      </w:r>
      <w:r w:rsidR="00656CE8">
        <w:t>le temps de demi-réaction</w:t>
      </w:r>
      <w:r>
        <w:t xml:space="preserve"> </w:t>
      </w:r>
      <w:r w:rsidRPr="00C04D7C">
        <w:rPr>
          <w:i/>
          <w:iCs/>
        </w:rPr>
        <w:t>t</w:t>
      </w:r>
      <w:r w:rsidRPr="00C04D7C">
        <w:rPr>
          <w:i/>
          <w:iCs/>
          <w:vertAlign w:val="subscript"/>
        </w:rPr>
        <w:t>1/2</w:t>
      </w:r>
      <w:r w:rsidR="002374EF" w:rsidRPr="00C04D7C">
        <w:rPr>
          <w:i/>
          <w:iCs/>
        </w:rPr>
        <w:t xml:space="preserve"> </w:t>
      </w:r>
      <w:r w:rsidR="00E932AF">
        <w:t xml:space="preserve">en utilisant </w:t>
      </w:r>
      <w:r w:rsidR="002374EF" w:rsidRPr="002374EF">
        <w:t>la</w:t>
      </w:r>
      <w:r w:rsidR="00651EEF">
        <w:t xml:space="preserve"> valeur calculée à la question 2.1.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BD26FD" w:rsidRDefault="00BD26FD" w:rsidP="00BD26FD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BD26FD" w:rsidRDefault="00BD26FD" w:rsidP="00BD26FD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7B7BFA" w:rsidRDefault="007B7BFA" w:rsidP="00DD2758">
      <w:pPr>
        <w:pStyle w:val="ECErponse"/>
        <w:numPr>
          <w:ilvl w:val="1"/>
          <w:numId w:val="18"/>
        </w:numPr>
      </w:pPr>
      <w:r>
        <w:t>Mettre en œuvre cette démarche et relever le temps de demi-réaction.</w:t>
      </w:r>
    </w:p>
    <w:p w:rsidR="007B7BFA" w:rsidRDefault="007B7BFA" w:rsidP="00BD26FD">
      <w:pPr>
        <w:pStyle w:val="ECErponse"/>
        <w:jc w:val="center"/>
      </w:pPr>
      <w:r w:rsidRPr="00DC4238">
        <w:rPr>
          <w:i/>
          <w:iCs/>
        </w:rPr>
        <w:t>t</w:t>
      </w:r>
      <w:r w:rsidRPr="00DC4238">
        <w:rPr>
          <w:i/>
          <w:iCs/>
          <w:vertAlign w:val="subscript"/>
        </w:rPr>
        <w:t>1/2</w:t>
      </w:r>
      <w:r>
        <w:rPr>
          <w:vertAlign w:val="subscript"/>
        </w:rPr>
        <w:t xml:space="preserve"> </w:t>
      </w:r>
      <w:r>
        <w:t xml:space="preserve">= </w:t>
      </w:r>
      <w:r w:rsidR="00464F4B">
        <w:t>……</w:t>
      </w:r>
      <w:r w:rsidR="00BD26FD">
        <w:t>…………………………</w:t>
      </w:r>
    </w:p>
    <w:p w:rsidR="002374EF" w:rsidRDefault="007641AF" w:rsidP="000920A2">
      <w:pPr>
        <w:pStyle w:val="ECErponse"/>
      </w:pPr>
      <w:r>
        <w:t xml:space="preserve"> </w:t>
      </w:r>
    </w:p>
    <w:tbl>
      <w:tblPr>
        <w:tblStyle w:val="Grilledutableau"/>
        <w:tblW w:w="9640" w:type="dxa"/>
        <w:jc w:val="center"/>
        <w:tblCellMar>
          <w:top w:w="57" w:type="dxa"/>
          <w:left w:w="56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3"/>
        <w:gridCol w:w="1419"/>
      </w:tblGrid>
      <w:tr w:rsidR="00464F4B" w:rsidTr="00C20785">
        <w:trPr>
          <w:jc w:val="center"/>
        </w:trPr>
        <w:tc>
          <w:tcPr>
            <w:tcW w:w="1418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nil"/>
            </w:tcBorders>
            <w:shd w:val="clear" w:color="auto" w:fill="D9D9D9"/>
            <w:tcMar>
              <w:left w:w="56" w:type="dxa"/>
            </w:tcMar>
            <w:vAlign w:val="center"/>
          </w:tcPr>
          <w:p w:rsidR="00464F4B" w:rsidRDefault="00464F4B" w:rsidP="00C20785">
            <w:pPr>
              <w:jc w:val="center"/>
              <w:rPr>
                <w:bCs/>
                <w:color w:val="00000A"/>
                <w:szCs w:val="22"/>
              </w:rPr>
            </w:pPr>
          </w:p>
        </w:tc>
        <w:tc>
          <w:tcPr>
            <w:tcW w:w="6803" w:type="dxa"/>
            <w:tcBorders>
              <w:top w:val="single" w:sz="18" w:space="0" w:color="00000A"/>
              <w:left w:val="nil"/>
              <w:bottom w:val="single" w:sz="6" w:space="0" w:color="00000A"/>
              <w:right w:val="nil"/>
            </w:tcBorders>
            <w:shd w:val="clear" w:color="auto" w:fill="D9D9D9"/>
            <w:vAlign w:val="center"/>
          </w:tcPr>
          <w:p w:rsidR="00464F4B" w:rsidRDefault="00464F4B" w:rsidP="00C20785">
            <w:pPr>
              <w:pStyle w:val="ECEappel"/>
            </w:pPr>
            <w:r>
              <w:t>APPEL n°3</w:t>
            </w:r>
          </w:p>
        </w:tc>
        <w:tc>
          <w:tcPr>
            <w:tcW w:w="1419" w:type="dxa"/>
            <w:tcBorders>
              <w:top w:val="single" w:sz="18" w:space="0" w:color="00000A"/>
              <w:left w:val="nil"/>
              <w:bottom w:val="single" w:sz="6" w:space="0" w:color="00000A"/>
              <w:right w:val="single" w:sz="18" w:space="0" w:color="00000A"/>
            </w:tcBorders>
            <w:shd w:val="clear" w:color="auto" w:fill="D9D9D9"/>
            <w:vAlign w:val="center"/>
          </w:tcPr>
          <w:p w:rsidR="00464F4B" w:rsidRDefault="00464F4B" w:rsidP="00C20785">
            <w:pPr>
              <w:jc w:val="center"/>
              <w:rPr>
                <w:bCs/>
                <w:color w:val="00000A"/>
                <w:szCs w:val="22"/>
              </w:rPr>
            </w:pPr>
          </w:p>
        </w:tc>
      </w:tr>
      <w:tr w:rsidR="00464F4B" w:rsidTr="00C20785">
        <w:trPr>
          <w:jc w:val="center"/>
        </w:trPr>
        <w:tc>
          <w:tcPr>
            <w:tcW w:w="1418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56" w:type="dxa"/>
            </w:tcMar>
            <w:vAlign w:val="center"/>
          </w:tcPr>
          <w:p w:rsidR="00464F4B" w:rsidRDefault="00464F4B" w:rsidP="00C20785">
            <w:pPr>
              <w:jc w:val="center"/>
              <w:rPr>
                <w:bCs/>
                <w:color w:val="00000A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00000A"/>
                <w:sz w:val="96"/>
                <w:szCs w:val="96"/>
              </w:rPr>
              <w:t></w:t>
            </w:r>
          </w:p>
        </w:tc>
        <w:tc>
          <w:tcPr>
            <w:tcW w:w="6803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:rsidR="00464F4B" w:rsidRDefault="00464F4B" w:rsidP="00C20785">
            <w:pPr>
              <w:pStyle w:val="ECEappel"/>
            </w:pPr>
            <w:r>
              <w:t>Appeler le professeur pour lui présenter le résultat expérimental</w:t>
            </w:r>
          </w:p>
          <w:p w:rsidR="00464F4B" w:rsidRDefault="00464F4B" w:rsidP="00C20785">
            <w:pPr>
              <w:pStyle w:val="ECEappel"/>
              <w:rPr>
                <w:bCs/>
                <w:szCs w:val="22"/>
              </w:rPr>
            </w:pPr>
            <w:r>
              <w:t>ou en cas de difficulté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:rsidR="00464F4B" w:rsidRDefault="00464F4B" w:rsidP="00C20785">
            <w:pPr>
              <w:jc w:val="center"/>
              <w:rPr>
                <w:bCs/>
                <w:color w:val="00000A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00000A"/>
                <w:sz w:val="96"/>
                <w:szCs w:val="96"/>
              </w:rPr>
              <w:t></w:t>
            </w:r>
          </w:p>
        </w:tc>
      </w:tr>
    </w:tbl>
    <w:p w:rsidR="00D36B8A" w:rsidRDefault="00D36B8A" w:rsidP="000920A2">
      <w:pPr>
        <w:pStyle w:val="ECErponse"/>
      </w:pPr>
    </w:p>
    <w:p w:rsidR="00651EEF" w:rsidRDefault="00651EEF" w:rsidP="000920A2">
      <w:pPr>
        <w:pStyle w:val="ECErponse"/>
      </w:pPr>
    </w:p>
    <w:p w:rsidR="003E195D" w:rsidRDefault="003E195D" w:rsidP="000920A2">
      <w:pPr>
        <w:pStyle w:val="ECErponse"/>
      </w:pPr>
    </w:p>
    <w:p w:rsidR="00651EEF" w:rsidRDefault="00651EEF" w:rsidP="000920A2">
      <w:pPr>
        <w:pStyle w:val="ECErponse"/>
      </w:pPr>
    </w:p>
    <w:p w:rsidR="00651EEF" w:rsidRPr="00DA6DD9" w:rsidRDefault="00651EEF" w:rsidP="00651EEF">
      <w:pPr>
        <w:pStyle w:val="ECEcorps"/>
        <w:numPr>
          <w:ilvl w:val="0"/>
          <w:numId w:val="13"/>
        </w:numPr>
      </w:pPr>
      <w:r w:rsidRPr="0008613A">
        <w:rPr>
          <w:b/>
        </w:rPr>
        <w:t>Loi de vitesse</w:t>
      </w:r>
      <w:r>
        <w:rPr>
          <w:b/>
          <w:bCs/>
        </w:rPr>
        <w:t xml:space="preserve"> </w:t>
      </w:r>
      <w:r>
        <w:t>(10</w:t>
      </w:r>
      <w:r w:rsidRPr="00DA6DD9">
        <w:t xml:space="preserve"> minutes conseillées)</w:t>
      </w:r>
    </w:p>
    <w:p w:rsidR="00DA6DD9" w:rsidRDefault="00DA6DD9" w:rsidP="00651EEF">
      <w:pPr>
        <w:pStyle w:val="ECEcorps"/>
      </w:pPr>
    </w:p>
    <w:p w:rsidR="00DD2758" w:rsidRDefault="007B748E" w:rsidP="005B63C0">
      <w:pPr>
        <w:pStyle w:val="ECErponse"/>
        <w:spacing w:before="0"/>
      </w:pPr>
      <w:r>
        <w:t>À l</w:t>
      </w:r>
      <w:r w:rsidR="0008613A" w:rsidRPr="001961C8">
        <w:t xml:space="preserve">’aide </w:t>
      </w:r>
      <w:r w:rsidR="00BD26FD">
        <w:t xml:space="preserve">des fonctionnalités </w:t>
      </w:r>
      <w:r w:rsidR="0008613A" w:rsidRPr="001961C8">
        <w:t xml:space="preserve">du </w:t>
      </w:r>
      <w:r w:rsidR="00DC4238" w:rsidRPr="001961C8">
        <w:t xml:space="preserve">logiciel </w:t>
      </w:r>
      <w:r w:rsidR="00BD26FD">
        <w:t>tableur-</w:t>
      </w:r>
      <w:r w:rsidR="0008613A" w:rsidRPr="001961C8">
        <w:t>grapheur, t</w:t>
      </w:r>
      <w:r w:rsidR="00E43710" w:rsidRPr="001961C8">
        <w:t xml:space="preserve">racer la </w:t>
      </w:r>
      <w:r w:rsidR="0008613A" w:rsidRPr="001961C8">
        <w:t xml:space="preserve">courbe </w:t>
      </w:r>
      <w:r w:rsidR="00DC4238" w:rsidRPr="001961C8">
        <w:t>représentant</w:t>
      </w:r>
      <w:r w:rsidR="00BD26FD">
        <w:t xml:space="preserve"> l’évolution de</w:t>
      </w:r>
      <w:r w:rsidR="0008613A" w:rsidRPr="001961C8">
        <w:t xml:space="preserve"> la </w:t>
      </w:r>
      <w:r w:rsidR="00E43710" w:rsidRPr="001961C8">
        <w:t xml:space="preserve">vitesse de disparition de </w:t>
      </w:r>
      <w:r w:rsidR="0008613A" w:rsidRPr="001961C8">
        <w:t xml:space="preserve">l’érythrosine </w:t>
      </w:r>
      <w:r w:rsidR="00E43710" w:rsidRPr="001961C8">
        <w:t>en fonction de sa concentration</w:t>
      </w:r>
      <w:r w:rsidR="003E195D">
        <w:t xml:space="preserve"> en quantité de matière</w:t>
      </w:r>
      <w:r w:rsidR="00E43710" w:rsidRPr="001961C8">
        <w:t>.</w:t>
      </w:r>
      <w:r w:rsidR="005E5F9E" w:rsidRPr="001961C8">
        <w:t xml:space="preserve"> </w:t>
      </w:r>
      <w:r w:rsidR="003031AF" w:rsidRPr="001961C8">
        <w:t>La vitesse de disparition sera calculée à l’aide de la relation 1 donnée dans les informa</w:t>
      </w:r>
      <w:r w:rsidR="006C5A6C">
        <w:t>tions mises à la disposition du</w:t>
      </w:r>
      <w:r w:rsidR="003031AF" w:rsidRPr="001961C8">
        <w:t xml:space="preserve"> candidat. </w:t>
      </w:r>
    </w:p>
    <w:p w:rsidR="00E932AF" w:rsidRDefault="003031AF" w:rsidP="00464F4B">
      <w:pPr>
        <w:pStyle w:val="ECErponse"/>
        <w:numPr>
          <w:ilvl w:val="1"/>
          <w:numId w:val="21"/>
        </w:numPr>
      </w:pPr>
      <w:r w:rsidRPr="001961C8">
        <w:t>M</w:t>
      </w:r>
      <w:r w:rsidR="005E5F9E" w:rsidRPr="001961C8">
        <w:t xml:space="preserve">odéliser </w:t>
      </w:r>
      <w:r w:rsidRPr="001961C8">
        <w:t xml:space="preserve">cette courbe </w:t>
      </w:r>
      <w:r w:rsidR="00E932AF">
        <w:t xml:space="preserve">par une fonction </w:t>
      </w:r>
      <w:r w:rsidR="007D2F9D">
        <w:t>linéaire</w:t>
      </w:r>
      <w:r w:rsidR="00DD2758">
        <w:t xml:space="preserve"> </w:t>
      </w:r>
      <w:r w:rsidR="007D2F9D">
        <w:t>et relever l’équation de la droite.</w:t>
      </w:r>
    </w:p>
    <w:p w:rsidR="007D2F9D" w:rsidRDefault="007D2F9D" w:rsidP="007D2F9D">
      <w:pPr>
        <w:pStyle w:val="ECErponse"/>
      </w:pPr>
      <w:r>
        <w:t xml:space="preserve">En déduire une valeur de la constante </w:t>
      </w:r>
      <w:r w:rsidRPr="007D2F9D">
        <w:rPr>
          <w:i/>
        </w:rPr>
        <w:t>k</w:t>
      </w:r>
      <w:r>
        <w:t>.</w:t>
      </w:r>
    </w:p>
    <w:p w:rsidR="007D2F9D" w:rsidRDefault="007D2F9D" w:rsidP="007D2F9D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7D2F9D" w:rsidRDefault="007D2F9D" w:rsidP="007D2F9D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464F4B" w:rsidRDefault="00464F4B" w:rsidP="00464F4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DD2758" w:rsidRDefault="00DD2758" w:rsidP="00DD2758">
      <w:pPr>
        <w:pStyle w:val="ECErponse"/>
        <w:jc w:val="center"/>
      </w:pPr>
      <w:r w:rsidRPr="007D2F9D">
        <w:rPr>
          <w:i/>
        </w:rPr>
        <w:t>k</w:t>
      </w:r>
      <w:r>
        <w:t xml:space="preserve"> = ……………………………………………………</w:t>
      </w:r>
    </w:p>
    <w:p w:rsidR="00DD2758" w:rsidRDefault="00DD2758" w:rsidP="00DD2758">
      <w:pPr>
        <w:pStyle w:val="ECErponse"/>
        <w:ind w:left="360"/>
      </w:pPr>
    </w:p>
    <w:p w:rsidR="00DD2758" w:rsidRDefault="00DD2758" w:rsidP="00651EEF">
      <w:pPr>
        <w:pStyle w:val="ECErponse"/>
        <w:numPr>
          <w:ilvl w:val="1"/>
          <w:numId w:val="21"/>
        </w:numPr>
      </w:pPr>
      <w:r>
        <w:t xml:space="preserve">Les valeurs de </w:t>
      </w:r>
      <w:r w:rsidRPr="006946C8">
        <w:rPr>
          <w:i/>
        </w:rPr>
        <w:t>t</w:t>
      </w:r>
      <w:r w:rsidRPr="006946C8">
        <w:rPr>
          <w:i/>
          <w:vertAlign w:val="subscript"/>
        </w:rPr>
        <w:t>1/2</w:t>
      </w:r>
      <w:r>
        <w:rPr>
          <w:vertAlign w:val="subscript"/>
        </w:rPr>
        <w:t xml:space="preserve"> </w:t>
      </w:r>
      <w:r>
        <w:t xml:space="preserve">et de </w:t>
      </w:r>
      <w:r w:rsidRPr="007D2F9D">
        <w:rPr>
          <w:i/>
        </w:rPr>
        <w:t>k</w:t>
      </w:r>
      <w:r>
        <w:t xml:space="preserve"> déterminées expérimentalement (voir réponses 3.2. et 4.</w:t>
      </w:r>
      <w:r w:rsidR="007D2F9D">
        <w:t>1</w:t>
      </w:r>
      <w:r>
        <w:t xml:space="preserve">.) sont-elles en accord avec la relation suivante : </w:t>
      </w:r>
      <w:r w:rsidR="003A2F34" w:rsidRPr="006946C8">
        <w:rPr>
          <w:i/>
          <w:sz w:val="24"/>
          <w:szCs w:val="24"/>
        </w:rPr>
        <w:t>t</w:t>
      </w:r>
      <w:r w:rsidR="003A2F34" w:rsidRPr="006946C8">
        <w:rPr>
          <w:sz w:val="24"/>
          <w:szCs w:val="24"/>
          <w:vertAlign w:val="subscript"/>
        </w:rPr>
        <w:t>1/2</w:t>
      </w:r>
      <w:r w:rsidR="003A2F34" w:rsidRPr="006946C8">
        <w:rPr>
          <w:sz w:val="24"/>
          <w:szCs w:val="24"/>
        </w:rPr>
        <w:t xml:space="preserve"> =</w:t>
      </w:r>
      <m:oMath>
        <m:r>
          <w:rPr>
            <w:rFonts w:asci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nor/>
                  </m:rPr>
                  <w:rPr>
                    <w:sz w:val="24"/>
                    <w:szCs w:val="24"/>
                  </w:rPr>
                  <m:t>ln</m:t>
                </m:r>
              </m:fName>
              <m:e>
                <m:r>
                  <m:rPr>
                    <m:nor/>
                  </m:rPr>
                  <w:rPr>
                    <w:sz w:val="24"/>
                    <w:szCs w:val="24"/>
                  </w:rPr>
                  <m:t>2</m:t>
                </m:r>
              </m:e>
            </m:func>
          </m:num>
          <m:den>
            <m:r>
              <m:rPr>
                <m:nor/>
              </m:rPr>
              <w:rPr>
                <w:i/>
                <w:sz w:val="24"/>
                <w:szCs w:val="24"/>
              </w:rPr>
              <m:t>k</m:t>
            </m:r>
          </m:den>
        </m:f>
      </m:oMath>
      <w:r>
        <w:t> ?</w:t>
      </w:r>
    </w:p>
    <w:p w:rsidR="000920A2" w:rsidRDefault="000920A2" w:rsidP="000920A2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781C6F" w:rsidRDefault="00781C6F" w:rsidP="00781C6F">
      <w:pPr>
        <w:pStyle w:val="ECErponse"/>
        <w:spacing w:line="360" w:lineRule="auto"/>
      </w:pPr>
      <w:r>
        <w:t>………………………………………………………………………………………………………………………………………</w:t>
      </w:r>
    </w:p>
    <w:p w:rsidR="00781C6F" w:rsidRDefault="00781C6F" w:rsidP="00781C6F">
      <w:pPr>
        <w:pStyle w:val="ECErponse"/>
        <w:spacing w:line="360" w:lineRule="auto"/>
      </w:pPr>
      <w:r>
        <w:t>………………………………………………………………………………………………………………………………………</w:t>
      </w:r>
    </w:p>
    <w:p w:rsidR="00781C6F" w:rsidRDefault="00781C6F" w:rsidP="00781C6F">
      <w:pPr>
        <w:pStyle w:val="ECErponse"/>
        <w:spacing w:line="360" w:lineRule="auto"/>
      </w:pPr>
      <w:r>
        <w:t>………………………………………………………………………………………………………………………………………</w:t>
      </w:r>
    </w:p>
    <w:p w:rsidR="00781C6F" w:rsidRDefault="00781C6F" w:rsidP="00781C6F">
      <w:pPr>
        <w:pStyle w:val="ECEcorps"/>
        <w:spacing w:line="360" w:lineRule="auto"/>
        <w:ind w:left="360"/>
      </w:pPr>
    </w:p>
    <w:p w:rsidR="002518DA" w:rsidRDefault="002518DA" w:rsidP="002518DA">
      <w:pPr>
        <w:pStyle w:val="ECEcorps"/>
      </w:pPr>
    </w:p>
    <w:p w:rsidR="00995BB3" w:rsidRDefault="00995BB3" w:rsidP="00A62B5B">
      <w:pPr>
        <w:jc w:val="left"/>
      </w:pPr>
    </w:p>
    <w:p w:rsidR="00995BB3" w:rsidRDefault="00995BB3" w:rsidP="00A62B5B">
      <w:pPr>
        <w:jc w:val="left"/>
      </w:pPr>
    </w:p>
    <w:p w:rsidR="00716E35" w:rsidRDefault="00716E35">
      <w:pPr>
        <w:pStyle w:val="ECEcorps"/>
        <w:rPr>
          <w:b/>
        </w:rPr>
      </w:pPr>
      <w:bookmarkStart w:id="2" w:name="_Toc469923078"/>
      <w:bookmarkStart w:id="3" w:name="_Toc266361605"/>
      <w:bookmarkStart w:id="4" w:name="_Toc379291742"/>
      <w:bookmarkEnd w:id="2"/>
      <w:bookmarkEnd w:id="3"/>
      <w:bookmarkEnd w:id="4"/>
    </w:p>
    <w:p w:rsidR="00FA78BC" w:rsidRDefault="004108EF">
      <w:pPr>
        <w:pStyle w:val="ECEcorps"/>
      </w:pPr>
      <w:r>
        <w:rPr>
          <w:b/>
        </w:rPr>
        <w:t>Défaire le montage et r</w:t>
      </w:r>
      <w:bookmarkStart w:id="5" w:name="_GoBack"/>
      <w:bookmarkEnd w:id="5"/>
      <w:r w:rsidR="00C81E81">
        <w:rPr>
          <w:b/>
        </w:rPr>
        <w:t>anger la paillasse avant de quitter la salle.</w:t>
      </w:r>
    </w:p>
    <w:sectPr w:rsidR="00FA78BC" w:rsidSect="00AB76D2">
      <w:headerReference w:type="default" r:id="rId10"/>
      <w:footerReference w:type="default" r:id="rId11"/>
      <w:pgSz w:w="11906" w:h="16838"/>
      <w:pgMar w:top="908" w:right="851" w:bottom="851" w:left="851" w:header="851" w:footer="567" w:gutter="0"/>
      <w:cols w:space="720"/>
      <w:formProt w:val="0"/>
      <w:docGrid w:linePitch="360" w:charSpace="819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5C24AF" w16cid:durableId="28FA21D0"/>
  <w16cid:commentId w16cid:paraId="5FF852F2" w16cid:durableId="28FA21FE"/>
  <w16cid:commentId w16cid:paraId="5492F40A" w16cid:durableId="28FA222D"/>
  <w16cid:commentId w16cid:paraId="24A91394" w16cid:durableId="28FA23B5"/>
  <w16cid:commentId w16cid:paraId="0560D67B" w16cid:durableId="28FA22AD"/>
  <w16cid:commentId w16cid:paraId="6F10EB9F" w16cid:durableId="28FA228C"/>
  <w16cid:commentId w16cid:paraId="772C22C7" w16cid:durableId="28FA230F"/>
  <w16cid:commentId w16cid:paraId="733F1B69" w16cid:durableId="28FA23DA"/>
  <w16cid:commentId w16cid:paraId="6D55D076" w16cid:durableId="28FA2447"/>
  <w16cid:commentId w16cid:paraId="102B2D9D" w16cid:durableId="28FA2629"/>
  <w16cid:commentId w16cid:paraId="6381A57E" w16cid:durableId="28FA267B"/>
  <w16cid:commentId w16cid:paraId="7FB6BB38" w16cid:durableId="28FA2796"/>
  <w16cid:commentId w16cid:paraId="20395B7E" w16cid:durableId="28FA27D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8F5" w:rsidRDefault="000C48F5">
      <w:pPr>
        <w:spacing w:line="240" w:lineRule="auto"/>
      </w:pPr>
      <w:r>
        <w:separator/>
      </w:r>
    </w:p>
  </w:endnote>
  <w:endnote w:type="continuationSeparator" w:id="0">
    <w:p w:rsidR="000C48F5" w:rsidRDefault="000C48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BC" w:rsidRDefault="00C81E81">
    <w:pPr>
      <w:pStyle w:val="ECEcorps"/>
      <w:jc w:val="right"/>
    </w:pPr>
    <w:r>
      <w:t xml:space="preserve">Page </w:t>
    </w:r>
    <w:r w:rsidR="00B852AE">
      <w:fldChar w:fldCharType="begin"/>
    </w:r>
    <w:r>
      <w:instrText>PAGE</w:instrText>
    </w:r>
    <w:r w:rsidR="00B852AE">
      <w:fldChar w:fldCharType="separate"/>
    </w:r>
    <w:r w:rsidR="00316592">
      <w:rPr>
        <w:noProof/>
      </w:rPr>
      <w:t>5</w:t>
    </w:r>
    <w:r w:rsidR="00B852AE">
      <w:fldChar w:fldCharType="end"/>
    </w:r>
    <w:r>
      <w:t xml:space="preserve"> sur </w:t>
    </w:r>
    <w:r w:rsidR="00B852AE">
      <w:fldChar w:fldCharType="begin"/>
    </w:r>
    <w:r>
      <w:instrText>NUMPAGES</w:instrText>
    </w:r>
    <w:r w:rsidR="00B852AE">
      <w:fldChar w:fldCharType="separate"/>
    </w:r>
    <w:r w:rsidR="00316592">
      <w:rPr>
        <w:noProof/>
      </w:rPr>
      <w:t>5</w:t>
    </w:r>
    <w:r w:rsidR="00B852A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8F5" w:rsidRDefault="000C48F5">
      <w:pPr>
        <w:spacing w:line="240" w:lineRule="auto"/>
      </w:pPr>
      <w:r>
        <w:separator/>
      </w:r>
    </w:p>
  </w:footnote>
  <w:footnote w:type="continuationSeparator" w:id="0">
    <w:p w:rsidR="000C48F5" w:rsidRDefault="000C48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BC" w:rsidRDefault="00C81E81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ED5AA2">
      <w:rPr>
        <w:b/>
        <w:sz w:val="24"/>
        <w:szCs w:val="24"/>
      </w:rPr>
      <w:t>D</w:t>
    </w:r>
    <w:r w:rsidR="0006170F">
      <w:rPr>
        <w:b/>
        <w:sz w:val="24"/>
        <w:szCs w:val="24"/>
      </w:rPr>
      <w:t>É</w:t>
    </w:r>
    <w:r w:rsidR="00ED5AA2">
      <w:rPr>
        <w:b/>
        <w:sz w:val="24"/>
        <w:szCs w:val="24"/>
      </w:rPr>
      <w:t>COLORATION DE L’ÉRYTHROSINE</w:t>
    </w:r>
    <w:r>
      <w:tab/>
      <w:t>Session</w:t>
    </w:r>
  </w:p>
  <w:p w:rsidR="00FA78BC" w:rsidRDefault="00C81E81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416AF2">
      <w:t>4</w:t>
    </w:r>
  </w:p>
  <w:p w:rsidR="00FA78BC" w:rsidRDefault="00FA78BC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02242"/>
    <w:multiLevelType w:val="multilevel"/>
    <w:tmpl w:val="05AE4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7B0CD3"/>
    <w:multiLevelType w:val="multilevel"/>
    <w:tmpl w:val="6F7416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593A1D"/>
    <w:multiLevelType w:val="multilevel"/>
    <w:tmpl w:val="3AF670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4F1F0B"/>
    <w:multiLevelType w:val="multilevel"/>
    <w:tmpl w:val="A3CC7122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20D967E2"/>
    <w:multiLevelType w:val="multilevel"/>
    <w:tmpl w:val="21981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481EF8"/>
    <w:multiLevelType w:val="multilevel"/>
    <w:tmpl w:val="6E6CC4AE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1D64BF"/>
    <w:multiLevelType w:val="multilevel"/>
    <w:tmpl w:val="F2CC2A4A"/>
    <w:lvl w:ilvl="0">
      <w:start w:val="2"/>
      <w:numFmt w:val="decimal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413E31B7"/>
    <w:multiLevelType w:val="multilevel"/>
    <w:tmpl w:val="DB4ECF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8" w15:restartNumberingAfterBreak="0">
    <w:nsid w:val="43B65226"/>
    <w:multiLevelType w:val="multilevel"/>
    <w:tmpl w:val="A16A0B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5E27E3"/>
    <w:multiLevelType w:val="multilevel"/>
    <w:tmpl w:val="C21079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70F25B5"/>
    <w:multiLevelType w:val="multilevel"/>
    <w:tmpl w:val="81F4D5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1" w15:restartNumberingAfterBreak="0">
    <w:nsid w:val="5C224E09"/>
    <w:multiLevelType w:val="multilevel"/>
    <w:tmpl w:val="E3966D0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CE34C81"/>
    <w:multiLevelType w:val="multilevel"/>
    <w:tmpl w:val="1B4CAD5E"/>
    <w:lvl w:ilvl="0">
      <w:start w:val="1"/>
      <w:numFmt w:val="decimal"/>
      <w:lvlText w:val="%1."/>
      <w:lvlJc w:val="left"/>
      <w:pPr>
        <w:ind w:left="360" w:firstLine="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8249FB"/>
    <w:multiLevelType w:val="multilevel"/>
    <w:tmpl w:val="EADCB684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64BF4F32"/>
    <w:multiLevelType w:val="multilevel"/>
    <w:tmpl w:val="EADCB684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681F2C05"/>
    <w:multiLevelType w:val="multilevel"/>
    <w:tmpl w:val="E7181A52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69286FCF"/>
    <w:multiLevelType w:val="multilevel"/>
    <w:tmpl w:val="22A2E1FE"/>
    <w:lvl w:ilvl="0">
      <w:start w:val="2"/>
      <w:numFmt w:val="decimal"/>
      <w:lvlText w:val="%1."/>
      <w:lvlJc w:val="left"/>
      <w:pPr>
        <w:ind w:left="360" w:firstLine="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70703A67"/>
    <w:multiLevelType w:val="multilevel"/>
    <w:tmpl w:val="806640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55C10BB"/>
    <w:multiLevelType w:val="hybridMultilevel"/>
    <w:tmpl w:val="232A84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93C6A"/>
    <w:multiLevelType w:val="multilevel"/>
    <w:tmpl w:val="DAE64D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7DE80C45"/>
    <w:multiLevelType w:val="hybridMultilevel"/>
    <w:tmpl w:val="52FC15C6"/>
    <w:lvl w:ilvl="0" w:tplc="D63EC2DE">
      <w:start w:val="9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2"/>
  </w:num>
  <w:num w:numId="5">
    <w:abstractNumId w:val="18"/>
  </w:num>
  <w:num w:numId="6">
    <w:abstractNumId w:val="19"/>
  </w:num>
  <w:num w:numId="7">
    <w:abstractNumId w:val="7"/>
  </w:num>
  <w:num w:numId="8">
    <w:abstractNumId w:val="17"/>
  </w:num>
  <w:num w:numId="9">
    <w:abstractNumId w:val="6"/>
  </w:num>
  <w:num w:numId="10">
    <w:abstractNumId w:val="16"/>
  </w:num>
  <w:num w:numId="11">
    <w:abstractNumId w:val="3"/>
  </w:num>
  <w:num w:numId="12">
    <w:abstractNumId w:val="15"/>
  </w:num>
  <w:num w:numId="13">
    <w:abstractNumId w:val="14"/>
  </w:num>
  <w:num w:numId="14">
    <w:abstractNumId w:val="20"/>
  </w:num>
  <w:num w:numId="15">
    <w:abstractNumId w:val="10"/>
  </w:num>
  <w:num w:numId="16">
    <w:abstractNumId w:val="0"/>
  </w:num>
  <w:num w:numId="17">
    <w:abstractNumId w:val="8"/>
  </w:num>
  <w:num w:numId="18">
    <w:abstractNumId w:val="9"/>
  </w:num>
  <w:num w:numId="19">
    <w:abstractNumId w:val="13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8BC"/>
    <w:rsid w:val="00005183"/>
    <w:rsid w:val="000054B5"/>
    <w:rsid w:val="000265D5"/>
    <w:rsid w:val="000329E8"/>
    <w:rsid w:val="00032D70"/>
    <w:rsid w:val="0004541D"/>
    <w:rsid w:val="00046203"/>
    <w:rsid w:val="000463F5"/>
    <w:rsid w:val="0004781D"/>
    <w:rsid w:val="00055BAC"/>
    <w:rsid w:val="0006170F"/>
    <w:rsid w:val="00062C52"/>
    <w:rsid w:val="00063569"/>
    <w:rsid w:val="00080AE2"/>
    <w:rsid w:val="0008613A"/>
    <w:rsid w:val="000920A2"/>
    <w:rsid w:val="0009316E"/>
    <w:rsid w:val="00095B97"/>
    <w:rsid w:val="0009768C"/>
    <w:rsid w:val="000B25F8"/>
    <w:rsid w:val="000B6821"/>
    <w:rsid w:val="000B7675"/>
    <w:rsid w:val="000C1CF2"/>
    <w:rsid w:val="000C27A0"/>
    <w:rsid w:val="000C48F5"/>
    <w:rsid w:val="000C6A56"/>
    <w:rsid w:val="000D13DA"/>
    <w:rsid w:val="000D43C5"/>
    <w:rsid w:val="000D6A95"/>
    <w:rsid w:val="000D6B55"/>
    <w:rsid w:val="000E736B"/>
    <w:rsid w:val="000F0E2F"/>
    <w:rsid w:val="000F581E"/>
    <w:rsid w:val="000F7B48"/>
    <w:rsid w:val="00112E0F"/>
    <w:rsid w:val="00124397"/>
    <w:rsid w:val="00125042"/>
    <w:rsid w:val="00136DE0"/>
    <w:rsid w:val="00137EB0"/>
    <w:rsid w:val="00144026"/>
    <w:rsid w:val="001454A2"/>
    <w:rsid w:val="001471DF"/>
    <w:rsid w:val="001531C4"/>
    <w:rsid w:val="00163346"/>
    <w:rsid w:val="00193FEF"/>
    <w:rsid w:val="001961C8"/>
    <w:rsid w:val="001A32C7"/>
    <w:rsid w:val="001B006D"/>
    <w:rsid w:val="001C006F"/>
    <w:rsid w:val="001D0D4B"/>
    <w:rsid w:val="001E3A01"/>
    <w:rsid w:val="001F286F"/>
    <w:rsid w:val="00232FD9"/>
    <w:rsid w:val="002374EF"/>
    <w:rsid w:val="00243136"/>
    <w:rsid w:val="002469F0"/>
    <w:rsid w:val="002518DA"/>
    <w:rsid w:val="00252E06"/>
    <w:rsid w:val="00261886"/>
    <w:rsid w:val="002726BA"/>
    <w:rsid w:val="0028020F"/>
    <w:rsid w:val="002914EA"/>
    <w:rsid w:val="0029469E"/>
    <w:rsid w:val="002A72FE"/>
    <w:rsid w:val="002B3EA5"/>
    <w:rsid w:val="002D26D7"/>
    <w:rsid w:val="002D2D13"/>
    <w:rsid w:val="002E692F"/>
    <w:rsid w:val="003031AF"/>
    <w:rsid w:val="00316592"/>
    <w:rsid w:val="00327A73"/>
    <w:rsid w:val="00332752"/>
    <w:rsid w:val="00335155"/>
    <w:rsid w:val="00345E21"/>
    <w:rsid w:val="003576DE"/>
    <w:rsid w:val="00367155"/>
    <w:rsid w:val="00376E8B"/>
    <w:rsid w:val="003855E3"/>
    <w:rsid w:val="00386D24"/>
    <w:rsid w:val="003A03F4"/>
    <w:rsid w:val="003A2F34"/>
    <w:rsid w:val="003C3529"/>
    <w:rsid w:val="003E195D"/>
    <w:rsid w:val="003E3CEB"/>
    <w:rsid w:val="003E48B5"/>
    <w:rsid w:val="003E788D"/>
    <w:rsid w:val="003F1851"/>
    <w:rsid w:val="00407C49"/>
    <w:rsid w:val="004108EF"/>
    <w:rsid w:val="004154C7"/>
    <w:rsid w:val="00416AF2"/>
    <w:rsid w:val="0044184B"/>
    <w:rsid w:val="0044368E"/>
    <w:rsid w:val="00443D85"/>
    <w:rsid w:val="00454415"/>
    <w:rsid w:val="00464F4B"/>
    <w:rsid w:val="004664B2"/>
    <w:rsid w:val="00477FC2"/>
    <w:rsid w:val="0048707F"/>
    <w:rsid w:val="004A5900"/>
    <w:rsid w:val="004C0507"/>
    <w:rsid w:val="004D0378"/>
    <w:rsid w:val="004E7908"/>
    <w:rsid w:val="005069E6"/>
    <w:rsid w:val="00521882"/>
    <w:rsid w:val="005237BB"/>
    <w:rsid w:val="005278E7"/>
    <w:rsid w:val="0053272E"/>
    <w:rsid w:val="00543CAB"/>
    <w:rsid w:val="005557F2"/>
    <w:rsid w:val="00556F5A"/>
    <w:rsid w:val="00563084"/>
    <w:rsid w:val="00596C53"/>
    <w:rsid w:val="005A0D0E"/>
    <w:rsid w:val="005A6A33"/>
    <w:rsid w:val="005B63C0"/>
    <w:rsid w:val="005D7B19"/>
    <w:rsid w:val="005E5F9E"/>
    <w:rsid w:val="005F0E70"/>
    <w:rsid w:val="005F2444"/>
    <w:rsid w:val="0062404B"/>
    <w:rsid w:val="00647BDA"/>
    <w:rsid w:val="00651EEF"/>
    <w:rsid w:val="00656CE8"/>
    <w:rsid w:val="006652E1"/>
    <w:rsid w:val="006946C8"/>
    <w:rsid w:val="006B1A9C"/>
    <w:rsid w:val="006B5D56"/>
    <w:rsid w:val="006C5A6C"/>
    <w:rsid w:val="006D13C6"/>
    <w:rsid w:val="006E06B3"/>
    <w:rsid w:val="006F77D3"/>
    <w:rsid w:val="00702369"/>
    <w:rsid w:val="0070757B"/>
    <w:rsid w:val="00707FC1"/>
    <w:rsid w:val="00713505"/>
    <w:rsid w:val="00714932"/>
    <w:rsid w:val="00716E35"/>
    <w:rsid w:val="00725DDE"/>
    <w:rsid w:val="00726B3C"/>
    <w:rsid w:val="00732C10"/>
    <w:rsid w:val="00737A4F"/>
    <w:rsid w:val="00741A8C"/>
    <w:rsid w:val="007641AF"/>
    <w:rsid w:val="0077614B"/>
    <w:rsid w:val="00781C07"/>
    <w:rsid w:val="00781C6F"/>
    <w:rsid w:val="0079133A"/>
    <w:rsid w:val="007B2411"/>
    <w:rsid w:val="007B41CD"/>
    <w:rsid w:val="007B5A3A"/>
    <w:rsid w:val="007B748E"/>
    <w:rsid w:val="007B7BFA"/>
    <w:rsid w:val="007C37F8"/>
    <w:rsid w:val="007D1577"/>
    <w:rsid w:val="007D2F9D"/>
    <w:rsid w:val="00820235"/>
    <w:rsid w:val="00835B4B"/>
    <w:rsid w:val="00841728"/>
    <w:rsid w:val="00845ED1"/>
    <w:rsid w:val="00861595"/>
    <w:rsid w:val="008676F1"/>
    <w:rsid w:val="00882097"/>
    <w:rsid w:val="0088721D"/>
    <w:rsid w:val="00892E59"/>
    <w:rsid w:val="008953D2"/>
    <w:rsid w:val="008A12FE"/>
    <w:rsid w:val="008A2682"/>
    <w:rsid w:val="008A37E6"/>
    <w:rsid w:val="008A6D87"/>
    <w:rsid w:val="008B7A07"/>
    <w:rsid w:val="008C1A02"/>
    <w:rsid w:val="008D50F9"/>
    <w:rsid w:val="008E5D60"/>
    <w:rsid w:val="00933685"/>
    <w:rsid w:val="00934310"/>
    <w:rsid w:val="00947418"/>
    <w:rsid w:val="00955242"/>
    <w:rsid w:val="00965DC0"/>
    <w:rsid w:val="00967FA5"/>
    <w:rsid w:val="00976846"/>
    <w:rsid w:val="00995575"/>
    <w:rsid w:val="00995BB3"/>
    <w:rsid w:val="009C5E2B"/>
    <w:rsid w:val="009D6A0C"/>
    <w:rsid w:val="009E1CFF"/>
    <w:rsid w:val="009F6CE6"/>
    <w:rsid w:val="00A055C6"/>
    <w:rsid w:val="00A055F6"/>
    <w:rsid w:val="00A22B6A"/>
    <w:rsid w:val="00A31F18"/>
    <w:rsid w:val="00A331D6"/>
    <w:rsid w:val="00A46C5C"/>
    <w:rsid w:val="00A50868"/>
    <w:rsid w:val="00A527D9"/>
    <w:rsid w:val="00A62B5B"/>
    <w:rsid w:val="00A77323"/>
    <w:rsid w:val="00A82D25"/>
    <w:rsid w:val="00A93AFD"/>
    <w:rsid w:val="00A95AFA"/>
    <w:rsid w:val="00AB76D2"/>
    <w:rsid w:val="00AC0729"/>
    <w:rsid w:val="00AD6E75"/>
    <w:rsid w:val="00AE2DB4"/>
    <w:rsid w:val="00AF6FCF"/>
    <w:rsid w:val="00B0183C"/>
    <w:rsid w:val="00B03E54"/>
    <w:rsid w:val="00B04B34"/>
    <w:rsid w:val="00B10280"/>
    <w:rsid w:val="00B34024"/>
    <w:rsid w:val="00B377C6"/>
    <w:rsid w:val="00B73724"/>
    <w:rsid w:val="00B77E43"/>
    <w:rsid w:val="00B852AE"/>
    <w:rsid w:val="00BC18F3"/>
    <w:rsid w:val="00BD0E16"/>
    <w:rsid w:val="00BD26FD"/>
    <w:rsid w:val="00BD3D35"/>
    <w:rsid w:val="00BD4264"/>
    <w:rsid w:val="00BE133D"/>
    <w:rsid w:val="00BE3870"/>
    <w:rsid w:val="00C04220"/>
    <w:rsid w:val="00C04D7C"/>
    <w:rsid w:val="00C06A61"/>
    <w:rsid w:val="00C07290"/>
    <w:rsid w:val="00C12DEC"/>
    <w:rsid w:val="00C17E6D"/>
    <w:rsid w:val="00C30EEB"/>
    <w:rsid w:val="00C30F49"/>
    <w:rsid w:val="00C3449E"/>
    <w:rsid w:val="00C34737"/>
    <w:rsid w:val="00C347FF"/>
    <w:rsid w:val="00C5011F"/>
    <w:rsid w:val="00C562A5"/>
    <w:rsid w:val="00C67176"/>
    <w:rsid w:val="00C70BEC"/>
    <w:rsid w:val="00C71927"/>
    <w:rsid w:val="00C73CD4"/>
    <w:rsid w:val="00C81E81"/>
    <w:rsid w:val="00C968B6"/>
    <w:rsid w:val="00CA1C9D"/>
    <w:rsid w:val="00CA38E1"/>
    <w:rsid w:val="00CD536C"/>
    <w:rsid w:val="00CE7380"/>
    <w:rsid w:val="00D20B24"/>
    <w:rsid w:val="00D24BCF"/>
    <w:rsid w:val="00D36B8A"/>
    <w:rsid w:val="00D40451"/>
    <w:rsid w:val="00D53403"/>
    <w:rsid w:val="00D536CD"/>
    <w:rsid w:val="00D54F09"/>
    <w:rsid w:val="00D555CD"/>
    <w:rsid w:val="00D62763"/>
    <w:rsid w:val="00D96543"/>
    <w:rsid w:val="00DA2123"/>
    <w:rsid w:val="00DA31BE"/>
    <w:rsid w:val="00DA6DD9"/>
    <w:rsid w:val="00DB35F7"/>
    <w:rsid w:val="00DC4238"/>
    <w:rsid w:val="00DD2758"/>
    <w:rsid w:val="00DD2A4E"/>
    <w:rsid w:val="00DD39AA"/>
    <w:rsid w:val="00DF105F"/>
    <w:rsid w:val="00DF5C76"/>
    <w:rsid w:val="00E14183"/>
    <w:rsid w:val="00E2787E"/>
    <w:rsid w:val="00E3345C"/>
    <w:rsid w:val="00E37F9E"/>
    <w:rsid w:val="00E4332D"/>
    <w:rsid w:val="00E43710"/>
    <w:rsid w:val="00E73012"/>
    <w:rsid w:val="00E774C2"/>
    <w:rsid w:val="00E857BE"/>
    <w:rsid w:val="00E86053"/>
    <w:rsid w:val="00E932AF"/>
    <w:rsid w:val="00EB1B7C"/>
    <w:rsid w:val="00EB5049"/>
    <w:rsid w:val="00ED5AA2"/>
    <w:rsid w:val="00EE59C8"/>
    <w:rsid w:val="00F16CD3"/>
    <w:rsid w:val="00F209CA"/>
    <w:rsid w:val="00F2449B"/>
    <w:rsid w:val="00F41E48"/>
    <w:rsid w:val="00F43F65"/>
    <w:rsid w:val="00F508AF"/>
    <w:rsid w:val="00F537A7"/>
    <w:rsid w:val="00F60E1E"/>
    <w:rsid w:val="00F626CC"/>
    <w:rsid w:val="00F627B9"/>
    <w:rsid w:val="00F73218"/>
    <w:rsid w:val="00F8609E"/>
    <w:rsid w:val="00FA468E"/>
    <w:rsid w:val="00FA78BC"/>
    <w:rsid w:val="00FB0F02"/>
    <w:rsid w:val="00FC1C68"/>
    <w:rsid w:val="00FC4AA8"/>
    <w:rsid w:val="00FC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6F5FFA1"/>
  <w15:docId w15:val="{A6ED148A-947E-4E3B-9070-8A94461A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qFormat/>
    <w:rsid w:val="00D9409B"/>
    <w:pPr>
      <w:numPr>
        <w:numId w:val="1"/>
      </w:numPr>
      <w:pBdr>
        <w:top w:val="single" w:sz="12" w:space="1" w:color="00000A"/>
        <w:left w:val="single" w:sz="12" w:space="1" w:color="00000A"/>
        <w:bottom w:val="single" w:sz="12" w:space="1" w:color="00000A"/>
        <w:right w:val="single" w:sz="12" w:space="1" w:color="00000A"/>
      </w:pBdr>
      <w:shd w:val="pct15" w:color="auto" w:fill="FFFFFF"/>
      <w:tabs>
        <w:tab w:val="left" w:pos="-1985"/>
        <w:tab w:val="left" w:pos="56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qFormat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qFormat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qFormat/>
    <w:rsid w:val="001D6C11"/>
    <w:pPr>
      <w:keepNext/>
      <w:tabs>
        <w:tab w:val="left" w:pos="-1985"/>
      </w:tabs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qFormat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qFormat/>
    <w:rsid w:val="001D6C11"/>
    <w:pPr>
      <w:keepNext/>
      <w:tabs>
        <w:tab w:val="left" w:pos="-1985"/>
      </w:tabs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1D6C11"/>
    <w:pPr>
      <w:keepNext/>
      <w:tabs>
        <w:tab w:val="left" w:pos="-1985"/>
      </w:tabs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qFormat/>
    <w:rsid w:val="001D6C11"/>
    <w:rPr>
      <w:sz w:val="16"/>
      <w:szCs w:val="16"/>
    </w:rPr>
  </w:style>
  <w:style w:type="character" w:customStyle="1" w:styleId="Titre2Car">
    <w:name w:val="Titre 2 Car"/>
    <w:link w:val="Titre2"/>
    <w:qFormat/>
    <w:rsid w:val="00BF76AC"/>
    <w:rPr>
      <w:rFonts w:ascii="Arial" w:hAnsi="Arial" w:cs="Arial"/>
      <w:b/>
      <w:color w:val="000000"/>
    </w:rPr>
  </w:style>
  <w:style w:type="character" w:customStyle="1" w:styleId="LienInternet">
    <w:name w:val="Lien Internet"/>
    <w:basedOn w:val="Policepardfaut"/>
    <w:uiPriority w:val="99"/>
    <w:unhideWhenUsed/>
    <w:rsid w:val="00D55BB5"/>
    <w:rPr>
      <w:color w:val="0000FF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qFormat/>
    <w:rsid w:val="00B909F9"/>
    <w:rPr>
      <w:color w:val="808080"/>
    </w:rPr>
  </w:style>
  <w:style w:type="character" w:customStyle="1" w:styleId="ListLabel1">
    <w:name w:val="ListLabel 1"/>
    <w:qFormat/>
    <w:rsid w:val="00AB76D2"/>
    <w:rPr>
      <w:rFonts w:cs="Courier New"/>
    </w:rPr>
  </w:style>
  <w:style w:type="character" w:customStyle="1" w:styleId="ListLabel2">
    <w:name w:val="ListLabel 2"/>
    <w:qFormat/>
    <w:rsid w:val="00AB76D2"/>
    <w:rPr>
      <w:rFonts w:cs="Courier New"/>
    </w:rPr>
  </w:style>
  <w:style w:type="character" w:customStyle="1" w:styleId="ListLabel3">
    <w:name w:val="ListLabel 3"/>
    <w:qFormat/>
    <w:rsid w:val="00AB76D2"/>
    <w:rPr>
      <w:rFonts w:cs="Courier New"/>
    </w:rPr>
  </w:style>
  <w:style w:type="character" w:customStyle="1" w:styleId="ListLabel4">
    <w:name w:val="ListLabel 4"/>
    <w:qFormat/>
    <w:rsid w:val="00AB76D2"/>
    <w:rPr>
      <w:b w:val="0"/>
    </w:rPr>
  </w:style>
  <w:style w:type="character" w:customStyle="1" w:styleId="ListLabel5">
    <w:name w:val="ListLabel 5"/>
    <w:qFormat/>
    <w:rsid w:val="00AB76D2"/>
    <w:rPr>
      <w:rFonts w:eastAsia="Arial" w:cs="Arial"/>
    </w:rPr>
  </w:style>
  <w:style w:type="character" w:customStyle="1" w:styleId="ListLabel6">
    <w:name w:val="ListLabel 6"/>
    <w:qFormat/>
    <w:rsid w:val="00AB76D2"/>
    <w:rPr>
      <w:rFonts w:cs="Courier New"/>
    </w:rPr>
  </w:style>
  <w:style w:type="character" w:customStyle="1" w:styleId="ListLabel7">
    <w:name w:val="ListLabel 7"/>
    <w:qFormat/>
    <w:rsid w:val="00AB76D2"/>
    <w:rPr>
      <w:rFonts w:cs="Courier New"/>
    </w:rPr>
  </w:style>
  <w:style w:type="character" w:customStyle="1" w:styleId="ListLabel8">
    <w:name w:val="ListLabel 8"/>
    <w:qFormat/>
    <w:rsid w:val="00AB76D2"/>
    <w:rPr>
      <w:rFonts w:cs="Courier New"/>
    </w:rPr>
  </w:style>
  <w:style w:type="paragraph" w:styleId="Titre">
    <w:name w:val="Title"/>
    <w:basedOn w:val="Normal"/>
    <w:next w:val="Corpsdetexte"/>
    <w:qFormat/>
    <w:rsid w:val="00AB76D2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sdetexte">
    <w:name w:val="Body Text"/>
    <w:basedOn w:val="Normal"/>
    <w:rsid w:val="00AB76D2"/>
    <w:pPr>
      <w:spacing w:after="140" w:line="288" w:lineRule="auto"/>
    </w:pPr>
  </w:style>
  <w:style w:type="paragraph" w:styleId="Liste">
    <w:name w:val="List"/>
    <w:basedOn w:val="Corpsdetexte"/>
    <w:rsid w:val="00AB76D2"/>
  </w:style>
  <w:style w:type="paragraph" w:styleId="Lgende">
    <w:name w:val="caption"/>
    <w:basedOn w:val="Normal"/>
    <w:qFormat/>
    <w:rsid w:val="00AB76D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AB76D2"/>
    <w:pPr>
      <w:suppressLineNumbers/>
    </w:pPr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jc w:val="center"/>
    </w:pPr>
    <w:rPr>
      <w:rFonts w:eastAsia="Arial Unicode MS"/>
      <w:b/>
    </w:rPr>
  </w:style>
  <w:style w:type="paragraph" w:styleId="Retraitnormal">
    <w:name w:val="Normal Indent"/>
    <w:basedOn w:val="Normal"/>
    <w:qFormat/>
    <w:rsid w:val="001D6C11"/>
    <w:pPr>
      <w:tabs>
        <w:tab w:val="left" w:pos="-1985"/>
      </w:tabs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</w:pPr>
    <w:rPr>
      <w:sz w:val="22"/>
      <w:szCs w:val="22"/>
    </w:rPr>
  </w:style>
  <w:style w:type="paragraph" w:customStyle="1" w:styleId="remarque">
    <w:name w:val="remarque"/>
    <w:basedOn w:val="Normal"/>
    <w:qFormat/>
    <w:rsid w:val="001D6C11"/>
    <w:pPr>
      <w:tabs>
        <w:tab w:val="left" w:pos="-1985"/>
      </w:tabs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tabs>
        <w:tab w:val="left" w:pos="-1985"/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qFormat/>
    <w:rsid w:val="001D6C11"/>
  </w:style>
  <w:style w:type="paragraph" w:styleId="Sous-titre">
    <w:name w:val="Subtitle"/>
    <w:basedOn w:val="Normal"/>
    <w:qFormat/>
    <w:rsid w:val="001D6C11"/>
    <w:pPr>
      <w:jc w:val="center"/>
    </w:pPr>
    <w:rPr>
      <w:b/>
      <w:i/>
      <w:sz w:val="28"/>
    </w:rPr>
  </w:style>
  <w:style w:type="paragraph" w:styleId="Commentaire">
    <w:name w:val="annotation text"/>
    <w:basedOn w:val="Normal"/>
    <w:semiHidden/>
    <w:qFormat/>
    <w:rsid w:val="001D6C11"/>
  </w:style>
  <w:style w:type="paragraph" w:styleId="Objetducommentaire">
    <w:name w:val="annotation subject"/>
    <w:basedOn w:val="Commentaire"/>
    <w:semiHidden/>
    <w:qFormat/>
    <w:rsid w:val="001D6C11"/>
    <w:rPr>
      <w:b/>
      <w:bCs/>
    </w:rPr>
  </w:style>
  <w:style w:type="paragraph" w:styleId="Textedebulles">
    <w:name w:val="Balloon Text"/>
    <w:basedOn w:val="Normal"/>
    <w:qFormat/>
    <w:rsid w:val="001D6C11"/>
    <w:rPr>
      <w:rFonts w:ascii="Tahoma" w:hAnsi="Tahoma" w:cs="Tahoma"/>
      <w:sz w:val="16"/>
      <w:szCs w:val="16"/>
    </w:rPr>
  </w:style>
  <w:style w:type="paragraph" w:styleId="TM1">
    <w:name w:val="toc 1"/>
    <w:next w:val="Normal"/>
    <w:uiPriority w:val="39"/>
    <w:qFormat/>
    <w:rsid w:val="00CA6FD0"/>
    <w:pPr>
      <w:widowControl w:val="0"/>
      <w:tabs>
        <w:tab w:val="left" w:pos="284"/>
        <w:tab w:val="right" w:leader="dot" w:pos="9628"/>
      </w:tabs>
    </w:pPr>
  </w:style>
  <w:style w:type="paragraph" w:styleId="TM2">
    <w:name w:val="toc 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color w:val="00000A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00000A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qFormat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qFormat/>
    <w:rsid w:val="00BF76AC"/>
    <w:rPr>
      <w:rFonts w:ascii="Calibri" w:eastAsia="MS ??" w:hAnsi="Calibri" w:cs="Calibri"/>
      <w:color w:val="000000"/>
      <w:sz w:val="24"/>
      <w:szCs w:val="24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  <w:shd w:val="clear" w:color="auto" w:fill="D8D8D8"/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00000A"/>
        <w:left w:val="single" w:sz="12" w:space="4" w:color="00000A"/>
        <w:bottom w:val="single" w:sz="12" w:space="1" w:color="00000A"/>
        <w:right w:val="single" w:sz="12" w:space="4" w:color="00000A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Paragraphedeliste">
    <w:name w:val="List Paragraph"/>
    <w:basedOn w:val="Normal"/>
    <w:uiPriority w:val="34"/>
    <w:qFormat/>
    <w:rsid w:val="00D55BB5"/>
    <w:pPr>
      <w:ind w:left="720"/>
      <w:contextualSpacing/>
    </w:pPr>
    <w:rPr>
      <w:rFonts w:eastAsia="Arial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E30FB9-54A0-430F-B7B0-0FB84B4B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1202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15</cp:revision>
  <cp:lastPrinted>2023-06-26T06:43:00Z</cp:lastPrinted>
  <dcterms:created xsi:type="dcterms:W3CDTF">2023-11-14T10:44:00Z</dcterms:created>
  <dcterms:modified xsi:type="dcterms:W3CDTF">2024-02-01T09:02:00Z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Rectorat de Versailles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