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AB20E4A" w14:textId="0D4ACA8E" w:rsidR="000B5941" w:rsidRDefault="000B5941">
      <w:pPr>
        <w:ind w:left="5664" w:firstLine="708"/>
        <w:jc w:val="right"/>
      </w:pPr>
      <w:r>
        <w:rPr>
          <w:rFonts w:ascii="Arial" w:hAnsi="Arial" w:cs="Arial"/>
          <w:sz w:val="24"/>
          <w:szCs w:val="24"/>
        </w:rPr>
        <w:t>Fiche sujet – candidat (1/</w:t>
      </w:r>
      <w:r w:rsidR="009D16E4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5388"/>
      </w:tblGrid>
      <w:tr w:rsidR="000F64D8" w14:paraId="1EA8E158" w14:textId="77777777" w:rsidTr="007E3ED9">
        <w:trPr>
          <w:trHeight w:val="2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DB145B" w14:textId="59987E54" w:rsidR="000B5941" w:rsidRPr="00E81639" w:rsidRDefault="0045192F" w:rsidP="000F64D8">
            <w:pPr>
              <w:snapToGrid w:val="0"/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Contexte </w:t>
            </w:r>
          </w:p>
        </w:tc>
      </w:tr>
      <w:tr w:rsidR="000F64D8" w14:paraId="248D7C4C" w14:textId="77777777" w:rsidTr="007E3ED9">
        <w:trPr>
          <w:trHeight w:val="2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CBD87" w14:textId="4051475D" w:rsidR="008A124F" w:rsidRPr="005915E4" w:rsidRDefault="008A124F" w:rsidP="00E43CB8">
            <w:pPr>
              <w:pStyle w:val="NormalWeb"/>
              <w:shd w:val="clear" w:color="auto" w:fill="FFFFFF"/>
              <w:spacing w:before="120" w:after="120"/>
              <w:jc w:val="left"/>
              <w:rPr>
                <w:rFonts w:ascii="Arial" w:hAnsi="Arial" w:cs="Arial"/>
              </w:rPr>
            </w:pPr>
            <w:r w:rsidRPr="005915E4">
              <w:rPr>
                <w:rFonts w:ascii="Arial" w:hAnsi="Arial" w:cs="Arial"/>
              </w:rPr>
              <w:t xml:space="preserve">Les glycogénoses </w:t>
            </w:r>
            <w:r w:rsidR="00443A57" w:rsidRPr="005915E4">
              <w:rPr>
                <w:rFonts w:ascii="Arial" w:hAnsi="Arial" w:cs="Arial"/>
              </w:rPr>
              <w:t xml:space="preserve">hépatiques </w:t>
            </w:r>
            <w:r w:rsidRPr="005915E4">
              <w:rPr>
                <w:rFonts w:ascii="Arial" w:hAnsi="Arial" w:cs="Arial"/>
              </w:rPr>
              <w:t xml:space="preserve">sont </w:t>
            </w:r>
            <w:r w:rsidR="005915E4" w:rsidRPr="005915E4">
              <w:rPr>
                <w:rFonts w:ascii="Arial" w:hAnsi="Arial" w:cs="Arial"/>
              </w:rPr>
              <w:t>des maladies héréditaires rares dues à une anomalie du métabolisme du glycogène</w:t>
            </w:r>
            <w:r w:rsidR="00112442">
              <w:rPr>
                <w:rFonts w:ascii="Arial" w:hAnsi="Arial" w:cs="Arial"/>
              </w:rPr>
              <w:t xml:space="preserve">. Elles affectent </w:t>
            </w:r>
            <w:r w:rsidR="005915E4" w:rsidRPr="005915E4">
              <w:rPr>
                <w:rFonts w:ascii="Arial" w:hAnsi="Arial" w:cs="Arial"/>
              </w:rPr>
              <w:t>sa synthèse, sa dégradation, et/ou son utilisation dans la glycolyse</w:t>
            </w:r>
            <w:r w:rsidR="005915E4">
              <w:rPr>
                <w:rFonts w:ascii="Arial" w:hAnsi="Arial" w:cs="Arial"/>
              </w:rPr>
              <w:t>. Elles</w:t>
            </w:r>
            <w:r w:rsidR="005915E4" w:rsidRPr="005915E4">
              <w:rPr>
                <w:rFonts w:ascii="Arial" w:hAnsi="Arial" w:cs="Arial"/>
              </w:rPr>
              <w:t xml:space="preserve"> </w:t>
            </w:r>
            <w:r w:rsidRPr="005915E4">
              <w:rPr>
                <w:rFonts w:ascii="Arial" w:hAnsi="Arial" w:cs="Arial"/>
              </w:rPr>
              <w:t xml:space="preserve">peuvent parfois provoquer une </w:t>
            </w:r>
            <w:r w:rsidR="00762A85" w:rsidRPr="005915E4">
              <w:rPr>
                <w:rFonts w:ascii="Arial" w:hAnsi="Arial" w:cs="Arial"/>
              </w:rPr>
              <w:t>hypoglycémie</w:t>
            </w:r>
            <w:r w:rsidR="00443A57" w:rsidRPr="005915E4">
              <w:rPr>
                <w:rFonts w:ascii="Arial" w:hAnsi="Arial" w:cs="Arial"/>
              </w:rPr>
              <w:t xml:space="preserve">. </w:t>
            </w:r>
            <w:r w:rsidRPr="005915E4">
              <w:rPr>
                <w:rFonts w:ascii="Arial" w:hAnsi="Arial" w:cs="Arial"/>
              </w:rPr>
              <w:t>Il existe plusieurs types de glycogénoses dont l’origine et les conséquences sont différentes.</w:t>
            </w:r>
          </w:p>
          <w:p w14:paraId="63829B52" w14:textId="44EE7285" w:rsidR="00E81639" w:rsidRPr="00E43CB8" w:rsidRDefault="00B8255E" w:rsidP="00955008">
            <w:pPr>
              <w:spacing w:before="120" w:after="12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620419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4B0E3B" w:rsidRPr="00620419">
              <w:rPr>
                <w:rFonts w:ascii="Arial" w:hAnsi="Arial" w:cs="Arial"/>
                <w:b/>
                <w:bCs/>
                <w:sz w:val="24"/>
                <w:szCs w:val="24"/>
              </w:rPr>
              <w:t>n cherche à</w:t>
            </w:r>
            <w:r w:rsidR="004B0E3B" w:rsidRPr="0062041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8A124F" w:rsidRPr="00620419">
              <w:rPr>
                <w:rFonts w:ascii="Arial" w:hAnsi="Arial" w:cs="Arial"/>
                <w:b/>
                <w:sz w:val="24"/>
                <w:szCs w:val="24"/>
              </w:rPr>
              <w:t xml:space="preserve">déterminer le type de glycogénose dont </w:t>
            </w:r>
            <w:r w:rsidR="005B31AD">
              <w:rPr>
                <w:rFonts w:ascii="Arial" w:hAnsi="Arial" w:cs="Arial"/>
                <w:b/>
                <w:sz w:val="24"/>
                <w:szCs w:val="24"/>
              </w:rPr>
              <w:t>cet individu</w:t>
            </w:r>
            <w:r w:rsidR="008A124F" w:rsidRPr="00620419">
              <w:rPr>
                <w:rFonts w:ascii="Arial" w:hAnsi="Arial" w:cs="Arial"/>
                <w:b/>
                <w:sz w:val="24"/>
                <w:szCs w:val="24"/>
              </w:rPr>
              <w:t xml:space="preserve"> est atteint</w:t>
            </w:r>
            <w:r w:rsidR="00762A85" w:rsidRPr="00620419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</w:tbl>
    <w:p w14:paraId="7B32FB14" w14:textId="77777777" w:rsidR="0045192F" w:rsidRDefault="0045192F" w:rsidP="0054079E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45192F" w14:paraId="5C414D5A" w14:textId="77777777" w:rsidTr="007E3ED9">
        <w:tc>
          <w:tcPr>
            <w:tcW w:w="5000" w:type="pct"/>
            <w:shd w:val="clear" w:color="auto" w:fill="D9D9D9" w:themeFill="background1" w:themeFillShade="D9"/>
          </w:tcPr>
          <w:p w14:paraId="6A6FC0B8" w14:textId="759911D3" w:rsidR="0045192F" w:rsidRDefault="0045192F" w:rsidP="000F64D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45192F" w14:paraId="34916B6D" w14:textId="77777777" w:rsidTr="007E3ED9">
        <w:tc>
          <w:tcPr>
            <w:tcW w:w="5000" w:type="pct"/>
            <w:shd w:val="clear" w:color="auto" w:fill="F2F2F2" w:themeFill="background1" w:themeFillShade="F2"/>
          </w:tcPr>
          <w:p w14:paraId="747B2D9A" w14:textId="5E2327F1" w:rsidR="0045192F" w:rsidRDefault="006E06B9" w:rsidP="007E5B2E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A : </w:t>
            </w:r>
            <w:r w:rsidRPr="00441570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Appropriation du contexte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et activité pratique (durée recommandée :</w:t>
            </w:r>
            <w:r w:rsidR="008131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</w:t>
            </w:r>
            <w:r w:rsidR="005B31AD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4</w:t>
            </w:r>
            <w:r w:rsidR="0077475B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0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min</w:t>
            </w:r>
            <w:r w:rsidR="00FF6277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14:paraId="6CC0D8AD" w14:textId="77777777" w:rsidTr="007E3ED9">
        <w:tc>
          <w:tcPr>
            <w:tcW w:w="5000" w:type="pct"/>
          </w:tcPr>
          <w:p w14:paraId="65D849AF" w14:textId="6172E5AE" w:rsidR="002C3470" w:rsidRDefault="006E06B9" w:rsidP="0047296A">
            <w:pPr>
              <w:spacing w:before="12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La stratégie adoptée consiste à </w:t>
            </w:r>
            <w:r w:rsidR="00055182" w:rsidRPr="006848F4">
              <w:rPr>
                <w:rFonts w:ascii="Arial" w:hAnsi="Arial" w:cs="Arial"/>
                <w:b/>
                <w:sz w:val="24"/>
                <w:szCs w:val="24"/>
              </w:rPr>
              <w:t>réaliser un dosage du glycogène hépatique</w:t>
            </w:r>
            <w:r w:rsidR="00055182">
              <w:rPr>
                <w:rFonts w:ascii="Arial" w:hAnsi="Arial" w:cs="Arial"/>
                <w:bCs/>
                <w:sz w:val="24"/>
                <w:szCs w:val="24"/>
              </w:rPr>
              <w:t xml:space="preserve"> par la méthode de colorimétrie</w:t>
            </w:r>
            <w:r w:rsidR="00F542A3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9CB890E" w14:textId="77777777" w:rsidR="00E43CB8" w:rsidRDefault="00E43CB8" w:rsidP="00E43CB8">
            <w:pPr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</w:pPr>
          </w:p>
          <w:p w14:paraId="50BDD058" w14:textId="777DA262" w:rsidR="002C3470" w:rsidRPr="002C3470" w:rsidRDefault="006E06B9" w:rsidP="002C3470">
            <w:pPr>
              <w:spacing w:after="120"/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</w:pPr>
            <w:r w:rsidRPr="00F3508F"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  <w:t xml:space="preserve">Appeler l’examinateur </w:t>
            </w:r>
            <w:r w:rsidRPr="002C3470"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pour vérifier les résultats</w:t>
            </w:r>
            <w:r w:rsidRPr="00F3508F"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Pr="00F3508F"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de la mise en œuvre du protocole</w:t>
            </w:r>
            <w:r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.</w:t>
            </w:r>
          </w:p>
        </w:tc>
      </w:tr>
      <w:tr w:rsidR="0045192F" w14:paraId="64964D67" w14:textId="77777777" w:rsidTr="007E3ED9">
        <w:tc>
          <w:tcPr>
            <w:tcW w:w="5000" w:type="pct"/>
            <w:shd w:val="clear" w:color="auto" w:fill="F2F2F2" w:themeFill="background1" w:themeFillShade="F2"/>
          </w:tcPr>
          <w:p w14:paraId="28C9E657" w14:textId="37C03ED2" w:rsidR="0045192F" w:rsidRDefault="006E06B9" w:rsidP="00B17885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B : </w:t>
            </w:r>
            <w:r w:rsidR="00D915E7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Présent</w:t>
            </w:r>
            <w:r w:rsidR="00B17885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ation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81318F"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et interprétation 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des résultats, poursuite de la stratégie</w:t>
            </w:r>
            <w:r w:rsidR="0081318F"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et conclusion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(durée recommandée :</w:t>
            </w:r>
            <w:r w:rsidR="0081318F"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</w:t>
            </w:r>
            <w:r w:rsidR="005B31AD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2</w:t>
            </w:r>
            <w:r w:rsidR="0077475B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0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min</w:t>
            </w:r>
            <w:r w:rsidR="00FF6277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14:paraId="7C51D14B" w14:textId="77777777" w:rsidTr="007E3ED9">
        <w:tc>
          <w:tcPr>
            <w:tcW w:w="5000" w:type="pct"/>
          </w:tcPr>
          <w:p w14:paraId="40C67BED" w14:textId="77777777" w:rsidR="002C3470" w:rsidRDefault="00A96B6C" w:rsidP="0047296A">
            <w:pPr>
              <w:spacing w:before="12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167AF4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Pr="00D31E6E">
              <w:rPr>
                <w:rFonts w:ascii="Arial" w:hAnsi="Arial" w:cs="Arial"/>
                <w:b/>
                <w:bCs/>
                <w:sz w:val="24"/>
                <w:szCs w:val="24"/>
              </w:rPr>
              <w:t>résenter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et traiter</w:t>
            </w:r>
            <w:r w:rsidRPr="00D31E6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les résultats obtenus</w:t>
            </w:r>
            <w:r w:rsidRPr="000238A4">
              <w:rPr>
                <w:rFonts w:ascii="Arial" w:hAnsi="Arial" w:cs="Arial"/>
                <w:bCs/>
                <w:sz w:val="24"/>
                <w:szCs w:val="24"/>
              </w:rPr>
              <w:t>, sous la forme de votre choix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et les </w:t>
            </w:r>
            <w:r w:rsidRPr="00830255"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 w:rsidRPr="000238A4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5386A13D" w14:textId="77777777" w:rsidR="002C3470" w:rsidRDefault="002C3470" w:rsidP="002C347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C47FCF8" w14:textId="1B29DB8D" w:rsidR="002C3470" w:rsidRPr="00F542A3" w:rsidRDefault="00A96B6C" w:rsidP="002C3470">
            <w:pPr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E5142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Répondre sur la fiche-réponse candidat, appeler l’examinateur </w:t>
            </w:r>
            <w:r w:rsidRPr="002C3470">
              <w:rPr>
                <w:rFonts w:ascii="Arial" w:hAnsi="Arial" w:cs="Arial"/>
                <w:bCs/>
                <w:i/>
                <w:sz w:val="24"/>
                <w:szCs w:val="24"/>
              </w:rPr>
              <w:t>pour vérifi</w:t>
            </w:r>
            <w:r w:rsidR="009F4A7F" w:rsidRPr="002C3470">
              <w:rPr>
                <w:rFonts w:ascii="Arial" w:hAnsi="Arial" w:cs="Arial"/>
                <w:bCs/>
                <w:i/>
                <w:sz w:val="24"/>
                <w:szCs w:val="24"/>
              </w:rPr>
              <w:t>er</w:t>
            </w:r>
            <w:r w:rsidRPr="002C3470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votre </w:t>
            </w:r>
            <w:r w:rsidRPr="00F542A3">
              <w:rPr>
                <w:rFonts w:ascii="Arial" w:hAnsi="Arial" w:cs="Arial"/>
                <w:bCs/>
                <w:i/>
                <w:sz w:val="24"/>
                <w:szCs w:val="24"/>
              </w:rPr>
              <w:t>production</w:t>
            </w:r>
            <w:r w:rsidR="00661278">
              <w:rPr>
                <w:rFonts w:ascii="Arial" w:hAnsi="Arial" w:cs="Arial"/>
                <w:bCs/>
                <w:i/>
                <w:sz w:val="24"/>
                <w:szCs w:val="24"/>
              </w:rPr>
              <w:t>.</w:t>
            </w:r>
            <w:r w:rsidRPr="00F542A3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</w:t>
            </w:r>
          </w:p>
          <w:p w14:paraId="34115002" w14:textId="77777777" w:rsidR="002C3470" w:rsidRPr="00F542A3" w:rsidRDefault="002C3470" w:rsidP="002C3470">
            <w:pPr>
              <w:rPr>
                <w:rFonts w:ascii="Arial" w:hAnsi="Arial" w:cs="Arial"/>
                <w:bCs/>
                <w:i/>
                <w:sz w:val="24"/>
                <w:szCs w:val="24"/>
              </w:rPr>
            </w:pPr>
          </w:p>
          <w:p w14:paraId="42E32572" w14:textId="124A3D66" w:rsidR="002C3470" w:rsidRPr="00F542A3" w:rsidRDefault="00620419" w:rsidP="002C3470">
            <w:pPr>
              <w:jc w:val="left"/>
              <w:rPr>
                <w:rFonts w:ascii="Arial" w:hAnsi="Arial" w:cs="Arial"/>
                <w:i/>
                <w:sz w:val="24"/>
                <w:szCs w:val="24"/>
              </w:rPr>
            </w:pPr>
            <w:r w:rsidRPr="00620419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055182" w:rsidRPr="00620419">
              <w:rPr>
                <w:rFonts w:ascii="Arial" w:hAnsi="Arial" w:cs="Arial"/>
                <w:b/>
                <w:sz w:val="24"/>
                <w:szCs w:val="24"/>
              </w:rPr>
              <w:t>roposer</w:t>
            </w:r>
            <w:r w:rsidR="00055182" w:rsidRPr="00620419">
              <w:rPr>
                <w:rFonts w:ascii="Arial" w:hAnsi="Arial" w:cs="Arial"/>
                <w:sz w:val="24"/>
                <w:szCs w:val="24"/>
              </w:rPr>
              <w:t xml:space="preserve"> une stratégie co</w:t>
            </w:r>
            <w:r w:rsidRPr="00620419">
              <w:rPr>
                <w:rFonts w:ascii="Arial" w:hAnsi="Arial" w:cs="Arial"/>
                <w:sz w:val="24"/>
                <w:szCs w:val="24"/>
              </w:rPr>
              <w:t>mplémentaire qui permette</w:t>
            </w:r>
            <w:r w:rsidR="00AB094D" w:rsidRPr="006204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06827" w:rsidRPr="00620419">
              <w:rPr>
                <w:rFonts w:ascii="Arial" w:hAnsi="Arial" w:cs="Arial"/>
                <w:sz w:val="24"/>
                <w:szCs w:val="24"/>
              </w:rPr>
              <w:t xml:space="preserve">de </w:t>
            </w:r>
            <w:r w:rsidR="00AB094D" w:rsidRPr="00620419">
              <w:rPr>
                <w:rFonts w:ascii="Arial" w:hAnsi="Arial" w:cs="Arial"/>
                <w:sz w:val="24"/>
                <w:szCs w:val="24"/>
              </w:rPr>
              <w:t>répon</w:t>
            </w:r>
            <w:r w:rsidR="00E06827" w:rsidRPr="00620419">
              <w:rPr>
                <w:rFonts w:ascii="Arial" w:hAnsi="Arial" w:cs="Arial"/>
                <w:sz w:val="24"/>
                <w:szCs w:val="24"/>
              </w:rPr>
              <w:t>dre</w:t>
            </w:r>
            <w:r w:rsidR="00AB094D" w:rsidRPr="00620419">
              <w:rPr>
                <w:rFonts w:ascii="Arial" w:hAnsi="Arial" w:cs="Arial"/>
                <w:sz w:val="24"/>
                <w:szCs w:val="24"/>
              </w:rPr>
              <w:t xml:space="preserve"> à la problématique</w:t>
            </w:r>
            <w:r w:rsidR="007048FC"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  <w:p w14:paraId="391943C7" w14:textId="77777777" w:rsidR="002C3470" w:rsidRDefault="002C3470" w:rsidP="002C3470">
            <w:pPr>
              <w:jc w:val="left"/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  <w:p w14:paraId="073F3FE6" w14:textId="4D738D1B" w:rsidR="002C3470" w:rsidRDefault="00A96B6C" w:rsidP="002C3470">
            <w:pPr>
              <w:rPr>
                <w:rFonts w:ascii="Arial" w:hAnsi="Arial" w:cs="Arial"/>
                <w:bCs/>
                <w:i/>
                <w:color w:val="FF0000"/>
                <w:sz w:val="24"/>
                <w:szCs w:val="24"/>
              </w:rPr>
            </w:pPr>
            <w:r w:rsidRPr="00167AF4">
              <w:rPr>
                <w:rFonts w:ascii="Arial" w:hAnsi="Arial" w:cs="Arial"/>
                <w:b/>
                <w:i/>
                <w:sz w:val="24"/>
                <w:szCs w:val="24"/>
              </w:rPr>
              <w:t xml:space="preserve">Appeler l’examinateur </w:t>
            </w:r>
            <w:r w:rsidRPr="002C3470">
              <w:rPr>
                <w:rFonts w:ascii="Arial" w:hAnsi="Arial" w:cs="Arial"/>
                <w:i/>
                <w:sz w:val="24"/>
                <w:szCs w:val="24"/>
              </w:rPr>
              <w:t xml:space="preserve">pour </w:t>
            </w:r>
            <w:r w:rsidR="006433C5" w:rsidRPr="002C3470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présenter</w:t>
            </w:r>
            <w:r w:rsidRPr="002C3470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 xml:space="preserve"> votre proposition à l’oral</w:t>
            </w:r>
            <w:r w:rsidR="00632159" w:rsidRPr="002C3470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 xml:space="preserve"> </w:t>
            </w:r>
            <w:r w:rsidR="00632159" w:rsidRPr="00F542A3">
              <w:rPr>
                <w:rFonts w:ascii="Arial" w:hAnsi="Arial" w:cs="Arial"/>
                <w:bCs/>
                <w:i/>
                <w:sz w:val="24"/>
                <w:szCs w:val="24"/>
              </w:rPr>
              <w:t>et obtenir une ressource complémentaire</w:t>
            </w:r>
            <w:r w:rsidR="00F542A3" w:rsidRPr="00F542A3">
              <w:rPr>
                <w:rFonts w:ascii="Arial" w:hAnsi="Arial" w:cs="Arial"/>
                <w:bCs/>
                <w:i/>
                <w:sz w:val="24"/>
                <w:szCs w:val="24"/>
              </w:rPr>
              <w:t>.</w:t>
            </w:r>
            <w:r w:rsidR="00632159" w:rsidRPr="00F542A3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</w:t>
            </w:r>
          </w:p>
          <w:p w14:paraId="5E0902B9" w14:textId="77777777" w:rsidR="002C3470" w:rsidRDefault="002C3470" w:rsidP="002C3470">
            <w:pPr>
              <w:rPr>
                <w:rFonts w:ascii="Arial" w:hAnsi="Arial" w:cs="Arial"/>
                <w:bCs/>
                <w:i/>
                <w:color w:val="FF0000"/>
                <w:sz w:val="24"/>
                <w:szCs w:val="24"/>
              </w:rPr>
            </w:pPr>
          </w:p>
          <w:p w14:paraId="11F5D975" w14:textId="68A0CFC2" w:rsidR="000F3B1D" w:rsidRPr="00F3508F" w:rsidRDefault="00A96B6C" w:rsidP="00955008">
            <w:pPr>
              <w:spacing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5F66">
              <w:rPr>
                <w:rFonts w:ascii="Arial" w:hAnsi="Arial" w:cs="Arial"/>
                <w:b/>
                <w:bCs/>
                <w:sz w:val="24"/>
                <w:szCs w:val="24"/>
              </w:rPr>
              <w:t>Conclure</w:t>
            </w:r>
            <w:r w:rsidR="00261138">
              <w:rPr>
                <w:rFonts w:ascii="Arial" w:hAnsi="Arial" w:cs="Arial"/>
                <w:b/>
                <w:bCs/>
                <w:sz w:val="24"/>
                <w:szCs w:val="24"/>
              </w:rPr>
              <w:t>,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à partir de l’ensemble des données</w:t>
            </w:r>
            <w:r w:rsidRPr="00A01D78">
              <w:rPr>
                <w:rFonts w:ascii="Arial" w:hAnsi="Arial" w:cs="Arial"/>
                <w:bCs/>
                <w:sz w:val="24"/>
                <w:szCs w:val="24"/>
              </w:rPr>
              <w:t>, sur</w:t>
            </w:r>
            <w:r w:rsidR="00F542A3">
              <w:rPr>
                <w:rFonts w:ascii="Arial" w:hAnsi="Arial" w:cs="Arial"/>
                <w:bCs/>
                <w:sz w:val="24"/>
                <w:szCs w:val="24"/>
              </w:rPr>
              <w:t xml:space="preserve"> le type de glycogénose dont</w:t>
            </w:r>
            <w:r w:rsidR="00955008">
              <w:rPr>
                <w:rFonts w:ascii="Arial" w:hAnsi="Arial" w:cs="Arial"/>
                <w:bCs/>
                <w:sz w:val="24"/>
                <w:szCs w:val="24"/>
              </w:rPr>
              <w:t xml:space="preserve"> l’individu est atteint.</w:t>
            </w:r>
            <w:r w:rsidR="000F3B1D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  <w:r w:rsidR="000F3B1D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</w:tr>
    </w:tbl>
    <w:p w14:paraId="27EA0B25" w14:textId="20DF080F" w:rsidR="0054079E" w:rsidRDefault="003E5D79" w:rsidP="00955008">
      <w:pPr>
        <w:jc w:val="right"/>
      </w:pPr>
      <w:r>
        <w:rPr>
          <w:rFonts w:ascii="Arial" w:hAnsi="Arial" w:cs="Arial"/>
          <w:sz w:val="24"/>
          <w:szCs w:val="24"/>
        </w:rPr>
        <w:br w:type="page"/>
      </w:r>
      <w:r w:rsidR="00116A5C">
        <w:rPr>
          <w:rFonts w:ascii="Arial" w:hAnsi="Arial" w:cs="Arial"/>
          <w:sz w:val="24"/>
          <w:szCs w:val="24"/>
        </w:rPr>
        <w:lastRenderedPageBreak/>
        <w:t>Fiche sujet – candidat (2/</w:t>
      </w:r>
      <w:r w:rsidR="009D16E4">
        <w:rPr>
          <w:rFonts w:ascii="Arial" w:hAnsi="Arial" w:cs="Arial"/>
          <w:sz w:val="24"/>
          <w:szCs w:val="24"/>
        </w:rPr>
        <w:t>3</w:t>
      </w:r>
      <w:r w:rsidR="0054079E">
        <w:rPr>
          <w:rFonts w:ascii="Arial" w:hAnsi="Arial" w:cs="Arial"/>
          <w:sz w:val="24"/>
          <w:szCs w:val="24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807"/>
        <w:gridCol w:w="9581"/>
      </w:tblGrid>
      <w:tr w:rsidR="0054079E" w14:paraId="7ED1906A" w14:textId="77777777" w:rsidTr="007E3ED9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BA5166" w14:textId="23B544FB" w:rsidR="0054079E" w:rsidRDefault="0045192F" w:rsidP="0047296A">
            <w:pPr>
              <w:spacing w:before="120" w:after="120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54079E">
              <w:rPr>
                <w:rFonts w:ascii="Arial" w:hAnsi="Arial" w:cs="Arial"/>
                <w:b/>
                <w:bCs/>
                <w:sz w:val="24"/>
                <w:szCs w:val="24"/>
              </w:rPr>
              <w:t>rotocole</w:t>
            </w:r>
          </w:p>
        </w:tc>
      </w:tr>
      <w:tr w:rsidR="00154FC1" w:rsidRPr="00154FC1" w14:paraId="50FF2CF2" w14:textId="77777777" w:rsidTr="00C73121">
        <w:trPr>
          <w:trHeight w:val="20"/>
        </w:trPr>
        <w:tc>
          <w:tcPr>
            <w:tcW w:w="1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E34F5" w14:textId="77777777" w:rsidR="0054079E" w:rsidRPr="00154FC1" w:rsidRDefault="0054079E" w:rsidP="00955008">
            <w:pPr>
              <w:pStyle w:val="Corpsdetexte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54FC1">
              <w:rPr>
                <w:rFonts w:ascii="Arial" w:hAnsi="Arial" w:cs="Arial"/>
                <w:b/>
                <w:sz w:val="24"/>
                <w:szCs w:val="24"/>
              </w:rPr>
              <w:t>Matériel :</w:t>
            </w:r>
          </w:p>
          <w:p w14:paraId="2700FB41" w14:textId="4D9B3426" w:rsidR="0066142F" w:rsidRDefault="0047296A" w:rsidP="005C188D">
            <w:pPr>
              <w:pStyle w:val="Paragraphedeliste"/>
              <w:numPr>
                <w:ilvl w:val="0"/>
                <w:numId w:val="4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60" w:line="240" w:lineRule="auto"/>
              <w:ind w:left="886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9D4F16">
              <w:rPr>
                <w:rFonts w:ascii="Arial" w:hAnsi="Arial" w:cs="Arial"/>
                <w:sz w:val="24"/>
                <w:szCs w:val="24"/>
              </w:rPr>
              <w:t>xtrait</w:t>
            </w:r>
            <w:proofErr w:type="gramEnd"/>
            <w:r w:rsidR="009D4F16">
              <w:rPr>
                <w:rFonts w:ascii="Arial" w:hAnsi="Arial" w:cs="Arial"/>
                <w:sz w:val="24"/>
                <w:szCs w:val="24"/>
              </w:rPr>
              <w:t xml:space="preserve"> de glycogène hépatique </w:t>
            </w:r>
            <w:r w:rsidR="00955008">
              <w:rPr>
                <w:rFonts w:ascii="Arial" w:hAnsi="Arial" w:cs="Arial"/>
                <w:sz w:val="24"/>
                <w:szCs w:val="24"/>
              </w:rPr>
              <w:t>(individu)</w:t>
            </w:r>
          </w:p>
          <w:p w14:paraId="3DE14ED5" w14:textId="276291E5" w:rsidR="00C82284" w:rsidRPr="00492B87" w:rsidRDefault="0047296A" w:rsidP="005C188D">
            <w:pPr>
              <w:pStyle w:val="Paragraphedeliste"/>
              <w:numPr>
                <w:ilvl w:val="0"/>
                <w:numId w:val="4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60" w:line="240" w:lineRule="auto"/>
              <w:ind w:left="886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5915E4" w:rsidRPr="00492B87">
              <w:rPr>
                <w:rFonts w:ascii="Arial" w:hAnsi="Arial" w:cs="Arial"/>
                <w:sz w:val="24"/>
                <w:szCs w:val="24"/>
              </w:rPr>
              <w:t>icropipette</w:t>
            </w:r>
            <w:proofErr w:type="gramEnd"/>
            <w:r w:rsidR="00112442" w:rsidRPr="00492B87">
              <w:rPr>
                <w:rFonts w:ascii="Arial" w:hAnsi="Arial" w:cs="Arial"/>
                <w:sz w:val="24"/>
                <w:szCs w:val="24"/>
              </w:rPr>
              <w:t xml:space="preserve"> de 60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="00393ADD">
              <w:rPr>
                <w:rFonts w:ascii="Arial" w:hAnsi="Arial" w:cs="Arial"/>
                <w:sz w:val="24"/>
                <w:szCs w:val="24"/>
              </w:rPr>
              <w:t>µ</w:t>
            </w:r>
            <w:r w:rsidR="00112442" w:rsidRPr="00492B87">
              <w:rPr>
                <w:rFonts w:ascii="Arial" w:hAnsi="Arial" w:cs="Arial"/>
                <w:sz w:val="24"/>
                <w:szCs w:val="24"/>
              </w:rPr>
              <w:t>L</w:t>
            </w:r>
            <w:r w:rsidR="00492B87" w:rsidRPr="00492B87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492B87">
              <w:rPr>
                <w:rFonts w:ascii="Arial" w:hAnsi="Arial" w:cs="Arial"/>
                <w:sz w:val="24"/>
                <w:szCs w:val="24"/>
              </w:rPr>
              <w:t>p</w:t>
            </w:r>
            <w:r w:rsidR="00F9696B" w:rsidRPr="00492B87">
              <w:rPr>
                <w:rFonts w:ascii="Arial" w:hAnsi="Arial" w:cs="Arial"/>
                <w:sz w:val="24"/>
                <w:szCs w:val="24"/>
              </w:rPr>
              <w:t>ipettes</w:t>
            </w:r>
            <w:r w:rsidR="00492B87" w:rsidRPr="00492B87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492B87" w:rsidRPr="00492B87">
              <w:rPr>
                <w:rFonts w:ascii="Arial" w:hAnsi="Arial" w:cs="Arial"/>
                <w:sz w:val="24"/>
                <w:szCs w:val="24"/>
              </w:rPr>
              <w:t>p</w:t>
            </w:r>
            <w:r w:rsidR="00C82284" w:rsidRPr="00492B87">
              <w:rPr>
                <w:rFonts w:ascii="Arial" w:hAnsi="Arial" w:cs="Arial"/>
                <w:sz w:val="24"/>
                <w:szCs w:val="24"/>
              </w:rPr>
              <w:t>ropipettes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0E92396F" w14:textId="463E4843" w:rsidR="006A48A1" w:rsidRDefault="0047296A" w:rsidP="005C188D">
            <w:pPr>
              <w:pStyle w:val="Paragraphedeliste"/>
              <w:numPr>
                <w:ilvl w:val="0"/>
                <w:numId w:val="4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60" w:line="240" w:lineRule="auto"/>
              <w:ind w:left="886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6A48A1">
              <w:rPr>
                <w:rFonts w:ascii="Arial" w:hAnsi="Arial" w:cs="Arial"/>
                <w:sz w:val="24"/>
                <w:szCs w:val="24"/>
              </w:rPr>
              <w:t>au</w:t>
            </w:r>
            <w:proofErr w:type="gramEnd"/>
            <w:r w:rsidR="006A48A1">
              <w:rPr>
                <w:rFonts w:ascii="Arial" w:hAnsi="Arial" w:cs="Arial"/>
                <w:sz w:val="24"/>
                <w:szCs w:val="24"/>
              </w:rPr>
              <w:t xml:space="preserve"> distillée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55D574F6" w14:textId="33E00423" w:rsidR="009D4F16" w:rsidRDefault="0047296A" w:rsidP="005C188D">
            <w:pPr>
              <w:pStyle w:val="Paragraphedeliste"/>
              <w:numPr>
                <w:ilvl w:val="0"/>
                <w:numId w:val="4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60" w:line="240" w:lineRule="auto"/>
              <w:ind w:left="886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9D4F16">
              <w:rPr>
                <w:rFonts w:ascii="Arial" w:hAnsi="Arial" w:cs="Arial"/>
                <w:sz w:val="24"/>
                <w:szCs w:val="24"/>
              </w:rPr>
              <w:t>au</w:t>
            </w:r>
            <w:proofErr w:type="gramEnd"/>
            <w:r w:rsidR="009D4F16">
              <w:rPr>
                <w:rFonts w:ascii="Arial" w:hAnsi="Arial" w:cs="Arial"/>
                <w:sz w:val="24"/>
                <w:szCs w:val="24"/>
              </w:rPr>
              <w:t xml:space="preserve"> iodée</w:t>
            </w:r>
            <w:r w:rsidR="00EA1976">
              <w:rPr>
                <w:rFonts w:ascii="Arial" w:hAnsi="Arial" w:cs="Arial"/>
                <w:sz w:val="24"/>
                <w:szCs w:val="24"/>
              </w:rPr>
              <w:t xml:space="preserve"> à 1%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622FD413" w14:textId="38E2A35B" w:rsidR="007E5661" w:rsidRDefault="0047296A" w:rsidP="005C188D">
            <w:pPr>
              <w:pStyle w:val="Paragraphedeliste"/>
              <w:numPr>
                <w:ilvl w:val="0"/>
                <w:numId w:val="4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60" w:line="240" w:lineRule="auto"/>
              <w:ind w:left="886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9D4F16" w:rsidRPr="009D4F16">
              <w:rPr>
                <w:rFonts w:ascii="Arial" w:hAnsi="Arial" w:cs="Arial"/>
                <w:sz w:val="24"/>
                <w:szCs w:val="24"/>
              </w:rPr>
              <w:t>olution</w:t>
            </w:r>
            <w:proofErr w:type="gramEnd"/>
            <w:r w:rsidR="009D4F16" w:rsidRPr="009D4F16">
              <w:rPr>
                <w:rFonts w:ascii="Arial" w:hAnsi="Arial" w:cs="Arial"/>
                <w:sz w:val="24"/>
                <w:szCs w:val="24"/>
              </w:rPr>
              <w:t xml:space="preserve"> de glycogène</w:t>
            </w:r>
            <w:r w:rsidR="009D4F16">
              <w:rPr>
                <w:rFonts w:ascii="Arial" w:hAnsi="Arial" w:cs="Arial"/>
                <w:sz w:val="24"/>
                <w:szCs w:val="24"/>
              </w:rPr>
              <w:t xml:space="preserve"> à</w:t>
            </w:r>
            <w:r w:rsidR="00711F0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E5661">
              <w:rPr>
                <w:rFonts w:ascii="Arial" w:hAnsi="Arial" w:cs="Arial"/>
                <w:sz w:val="24"/>
                <w:szCs w:val="24"/>
              </w:rPr>
              <w:t>0,6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="00032E7E">
              <w:rPr>
                <w:rFonts w:ascii="Arial" w:hAnsi="Arial" w:cs="Arial"/>
                <w:sz w:val="24"/>
                <w:szCs w:val="24"/>
              </w:rPr>
              <w:t>g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7E5661">
              <w:rPr>
                <w:rFonts w:ascii="Arial" w:hAnsi="Arial" w:cs="Arial"/>
                <w:sz w:val="24"/>
                <w:szCs w:val="24"/>
              </w:rPr>
              <w:t>L</w:t>
            </w:r>
            <w:r w:rsidRPr="0047296A">
              <w:rPr>
                <w:rFonts w:ascii="Arial" w:hAnsi="Arial" w:cs="Arial"/>
                <w:sz w:val="24"/>
                <w:szCs w:val="24"/>
                <w:vertAlign w:val="superscript"/>
              </w:rPr>
              <w:t>-1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 ;</w:t>
            </w:r>
          </w:p>
          <w:p w14:paraId="758700FA" w14:textId="19937D69" w:rsidR="009D4F16" w:rsidRDefault="0047296A" w:rsidP="005C188D">
            <w:pPr>
              <w:pStyle w:val="Paragraphedeliste"/>
              <w:numPr>
                <w:ilvl w:val="0"/>
                <w:numId w:val="4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60" w:line="240" w:lineRule="auto"/>
              <w:ind w:left="886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7E5661">
              <w:rPr>
                <w:rFonts w:ascii="Arial" w:hAnsi="Arial" w:cs="Arial"/>
                <w:sz w:val="24"/>
                <w:szCs w:val="24"/>
              </w:rPr>
              <w:t>olution</w:t>
            </w:r>
            <w:proofErr w:type="gramEnd"/>
            <w:r w:rsidR="007E5661">
              <w:rPr>
                <w:rFonts w:ascii="Arial" w:hAnsi="Arial" w:cs="Arial"/>
                <w:sz w:val="24"/>
                <w:szCs w:val="24"/>
              </w:rPr>
              <w:t xml:space="preserve"> de glycogène à 1,4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="007E5661">
              <w:rPr>
                <w:rFonts w:ascii="Arial" w:hAnsi="Arial" w:cs="Arial"/>
                <w:sz w:val="24"/>
                <w:szCs w:val="24"/>
              </w:rPr>
              <w:t>g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7E5661">
              <w:rPr>
                <w:rFonts w:ascii="Arial" w:hAnsi="Arial" w:cs="Arial"/>
                <w:sz w:val="24"/>
                <w:szCs w:val="24"/>
              </w:rPr>
              <w:t>L</w:t>
            </w:r>
            <w:r w:rsidRPr="0047296A">
              <w:rPr>
                <w:rFonts w:ascii="Arial" w:hAnsi="Arial" w:cs="Arial"/>
                <w:sz w:val="24"/>
                <w:szCs w:val="24"/>
                <w:vertAlign w:val="superscript"/>
              </w:rPr>
              <w:t>-1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561C294C" w14:textId="15DE79BA" w:rsidR="009D4F16" w:rsidRDefault="0047296A" w:rsidP="005C188D">
            <w:pPr>
              <w:pStyle w:val="Paragraphedeliste"/>
              <w:numPr>
                <w:ilvl w:val="0"/>
                <w:numId w:val="4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60" w:line="240" w:lineRule="auto"/>
              <w:ind w:left="886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9D4F16">
              <w:rPr>
                <w:rFonts w:ascii="Arial" w:hAnsi="Arial" w:cs="Arial"/>
                <w:sz w:val="24"/>
                <w:szCs w:val="24"/>
              </w:rPr>
              <w:t>olorimètre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3D2EABDF" w14:textId="2FD3EF37" w:rsidR="00F9696B" w:rsidRDefault="0047296A" w:rsidP="005C188D">
            <w:pPr>
              <w:pStyle w:val="Paragraphedeliste"/>
              <w:numPr>
                <w:ilvl w:val="0"/>
                <w:numId w:val="4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60" w:line="240" w:lineRule="auto"/>
              <w:ind w:left="886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F9696B">
              <w:rPr>
                <w:rFonts w:ascii="Arial" w:hAnsi="Arial" w:cs="Arial"/>
                <w:sz w:val="24"/>
                <w:szCs w:val="24"/>
              </w:rPr>
              <w:t>uves</w:t>
            </w:r>
            <w:proofErr w:type="gramEnd"/>
            <w:r w:rsidR="00F9696B">
              <w:rPr>
                <w:rFonts w:ascii="Arial" w:hAnsi="Arial" w:cs="Arial"/>
                <w:sz w:val="24"/>
                <w:szCs w:val="24"/>
              </w:rPr>
              <w:t xml:space="preserve"> à colorimétrie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72D720A9" w14:textId="66E30570" w:rsidR="00C013A1" w:rsidRDefault="0047296A" w:rsidP="005C188D">
            <w:pPr>
              <w:pStyle w:val="Paragraphedeliste"/>
              <w:numPr>
                <w:ilvl w:val="0"/>
                <w:numId w:val="4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60" w:line="240" w:lineRule="auto"/>
              <w:ind w:left="886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955008">
              <w:rPr>
                <w:rFonts w:ascii="Arial" w:hAnsi="Arial" w:cs="Arial"/>
                <w:sz w:val="24"/>
                <w:szCs w:val="24"/>
              </w:rPr>
              <w:t>iche</w:t>
            </w:r>
            <w:proofErr w:type="gramEnd"/>
            <w:r w:rsidR="00955008">
              <w:rPr>
                <w:rFonts w:ascii="Arial" w:hAnsi="Arial" w:cs="Arial"/>
                <w:sz w:val="24"/>
                <w:szCs w:val="24"/>
              </w:rPr>
              <w:t xml:space="preserve"> protocole de m</w:t>
            </w:r>
            <w:r w:rsidR="00C013A1" w:rsidRPr="00C013A1">
              <w:rPr>
                <w:rFonts w:ascii="Arial" w:hAnsi="Arial" w:cs="Arial"/>
                <w:sz w:val="24"/>
                <w:szCs w:val="24"/>
              </w:rPr>
              <w:t>esure de l’absorbance par colorimétrie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43A17520" w14:textId="79C109A0" w:rsidR="00112442" w:rsidRDefault="0047296A" w:rsidP="005C188D">
            <w:pPr>
              <w:pStyle w:val="Paragraphedeliste"/>
              <w:numPr>
                <w:ilvl w:val="0"/>
                <w:numId w:val="4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60" w:line="240" w:lineRule="auto"/>
              <w:ind w:left="886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112442">
              <w:rPr>
                <w:rFonts w:ascii="Arial" w:hAnsi="Arial" w:cs="Arial"/>
                <w:sz w:val="24"/>
                <w:szCs w:val="24"/>
              </w:rPr>
              <w:t>eutre</w:t>
            </w:r>
            <w:proofErr w:type="gramEnd"/>
            <w:r w:rsidR="00112442">
              <w:rPr>
                <w:rFonts w:ascii="Arial" w:hAnsi="Arial" w:cs="Arial"/>
                <w:sz w:val="24"/>
                <w:szCs w:val="24"/>
              </w:rPr>
              <w:t xml:space="preserve"> permanent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457DF1A9" w14:textId="459A6521" w:rsidR="009D4F16" w:rsidRPr="00955008" w:rsidRDefault="0047296A" w:rsidP="005C188D">
            <w:pPr>
              <w:pStyle w:val="Paragraphedeliste"/>
              <w:numPr>
                <w:ilvl w:val="0"/>
                <w:numId w:val="4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120" w:line="240" w:lineRule="auto"/>
              <w:ind w:left="886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112442">
              <w:rPr>
                <w:rFonts w:ascii="Arial" w:hAnsi="Arial" w:cs="Arial"/>
                <w:sz w:val="24"/>
                <w:szCs w:val="24"/>
              </w:rPr>
              <w:t>échers</w:t>
            </w:r>
            <w:proofErr w:type="gramEnd"/>
            <w:r w:rsidR="00492B87">
              <w:rPr>
                <w:rFonts w:ascii="Arial" w:hAnsi="Arial" w:cs="Arial"/>
                <w:sz w:val="24"/>
                <w:szCs w:val="24"/>
              </w:rPr>
              <w:t>, b</w:t>
            </w:r>
            <w:r w:rsidR="00112442">
              <w:rPr>
                <w:rFonts w:ascii="Arial" w:hAnsi="Arial" w:cs="Arial"/>
                <w:sz w:val="24"/>
                <w:szCs w:val="24"/>
              </w:rPr>
              <w:t>aguette de verre</w:t>
            </w:r>
            <w:r w:rsidR="00AD7EC1">
              <w:rPr>
                <w:rFonts w:ascii="Arial" w:hAnsi="Arial" w:cs="Arial"/>
                <w:sz w:val="24"/>
                <w:szCs w:val="24"/>
              </w:rPr>
              <w:t xml:space="preserve"> ou agitateur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37857" w14:textId="174BB27C" w:rsidR="002E136A" w:rsidRDefault="00E73924" w:rsidP="0047296A">
            <w:pPr>
              <w:pStyle w:val="Corpsdetexte"/>
              <w:spacing w:before="120" w:after="48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154FC1">
              <w:rPr>
                <w:rFonts w:ascii="Arial" w:hAnsi="Arial" w:cs="Arial"/>
                <w:b/>
                <w:sz w:val="24"/>
                <w:szCs w:val="24"/>
              </w:rPr>
              <w:t xml:space="preserve">Étapes du protocole à réaliser : </w:t>
            </w:r>
          </w:p>
          <w:p w14:paraId="4E0AFCA3" w14:textId="6F517232" w:rsidR="00BA2ED2" w:rsidRDefault="00BA2ED2" w:rsidP="0047296A">
            <w:pPr>
              <w:pStyle w:val="Corpsdetexte"/>
              <w:spacing w:before="12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 colorimètre est paramétré pour une absorbance dans le bleu (470</w:t>
            </w:r>
            <w:r w:rsidR="0047296A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nm)</w:t>
            </w:r>
            <w:r w:rsidR="00710C5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2CB5D05" w14:textId="7E92B28E" w:rsidR="00227D58" w:rsidRPr="0047296A" w:rsidRDefault="00710C50" w:rsidP="0047296A">
            <w:pPr>
              <w:pStyle w:val="Corpsdetexte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710C50">
              <w:rPr>
                <w:rFonts w:ascii="Arial" w:hAnsi="Arial" w:cs="Arial"/>
                <w:bCs/>
                <w:sz w:val="24"/>
                <w:szCs w:val="24"/>
              </w:rPr>
              <w:t xml:space="preserve">Le </w:t>
            </w:r>
            <w:r w:rsidR="0047296A">
              <w:rPr>
                <w:rFonts w:ascii="Arial" w:hAnsi="Arial" w:cs="Arial"/>
                <w:bCs/>
                <w:sz w:val="24"/>
                <w:szCs w:val="24"/>
              </w:rPr>
              <w:t>z</w:t>
            </w:r>
            <w:r w:rsidRPr="00710C50">
              <w:rPr>
                <w:rFonts w:ascii="Arial" w:hAnsi="Arial" w:cs="Arial"/>
                <w:bCs/>
                <w:sz w:val="24"/>
                <w:szCs w:val="24"/>
              </w:rPr>
              <w:t>éro du colorimètre a déjà été réalisé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59017F01" w14:textId="2905A894" w:rsidR="00710C50" w:rsidRPr="0047296A" w:rsidRDefault="00227D58" w:rsidP="0047296A">
            <w:pPr>
              <w:pStyle w:val="Paragraphedeliste"/>
              <w:tabs>
                <w:tab w:val="left" w:pos="319"/>
              </w:tabs>
              <w:spacing w:before="360" w:after="120" w:line="240" w:lineRule="auto"/>
              <w:ind w:left="708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7296A">
              <w:rPr>
                <w:rFonts w:ascii="Arial" w:hAnsi="Arial" w:cs="Arial"/>
                <w:sz w:val="24"/>
                <w:szCs w:val="24"/>
              </w:rPr>
              <w:t>Pour chacune des</w:t>
            </w:r>
            <w:r w:rsidR="005B31AD" w:rsidRPr="0047296A">
              <w:rPr>
                <w:rFonts w:ascii="Arial" w:hAnsi="Arial" w:cs="Arial"/>
                <w:sz w:val="24"/>
                <w:szCs w:val="24"/>
              </w:rPr>
              <w:t xml:space="preserve"> 3</w:t>
            </w:r>
            <w:r w:rsidRPr="0047296A">
              <w:rPr>
                <w:rFonts w:ascii="Arial" w:hAnsi="Arial" w:cs="Arial"/>
                <w:sz w:val="24"/>
                <w:szCs w:val="24"/>
              </w:rPr>
              <w:t xml:space="preserve"> solutions à tester :</w:t>
            </w:r>
          </w:p>
          <w:p w14:paraId="3C4AA234" w14:textId="64E0595E" w:rsidR="005915E4" w:rsidRDefault="0047296A" w:rsidP="0047296A">
            <w:pPr>
              <w:pStyle w:val="Paragraphedeliste"/>
              <w:numPr>
                <w:ilvl w:val="0"/>
                <w:numId w:val="43"/>
              </w:numPr>
              <w:tabs>
                <w:tab w:val="left" w:pos="319"/>
              </w:tabs>
              <w:spacing w:after="120"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227D58">
              <w:rPr>
                <w:rFonts w:ascii="Arial" w:hAnsi="Arial" w:cs="Arial"/>
                <w:b/>
                <w:bCs/>
                <w:sz w:val="24"/>
                <w:szCs w:val="24"/>
              </w:rPr>
              <w:t>lacer</w:t>
            </w:r>
            <w:proofErr w:type="gramEnd"/>
            <w:r w:rsidR="005915E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B51B8">
              <w:rPr>
                <w:rFonts w:ascii="Arial" w:hAnsi="Arial" w:cs="Arial"/>
                <w:sz w:val="24"/>
                <w:szCs w:val="24"/>
              </w:rPr>
              <w:t>1</w:t>
            </w:r>
            <w:r w:rsidR="00227D5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15E4">
              <w:rPr>
                <w:rFonts w:ascii="Arial" w:hAnsi="Arial" w:cs="Arial"/>
                <w:sz w:val="24"/>
                <w:szCs w:val="24"/>
              </w:rPr>
              <w:t>mL</w:t>
            </w:r>
            <w:proofErr w:type="spellEnd"/>
            <w:r w:rsidR="005915E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542A3">
              <w:rPr>
                <w:rFonts w:ascii="Arial" w:hAnsi="Arial" w:cs="Arial"/>
                <w:sz w:val="24"/>
                <w:szCs w:val="24"/>
              </w:rPr>
              <w:t xml:space="preserve">de glycogène </w:t>
            </w:r>
            <w:r w:rsidR="005915E4">
              <w:rPr>
                <w:rFonts w:ascii="Arial" w:hAnsi="Arial" w:cs="Arial"/>
                <w:sz w:val="24"/>
                <w:szCs w:val="24"/>
              </w:rPr>
              <w:t xml:space="preserve">à tester </w:t>
            </w:r>
            <w:r w:rsidR="00112442">
              <w:rPr>
                <w:rFonts w:ascii="Arial" w:hAnsi="Arial" w:cs="Arial"/>
                <w:sz w:val="24"/>
                <w:szCs w:val="24"/>
              </w:rPr>
              <w:t xml:space="preserve">dans </w:t>
            </w:r>
            <w:r w:rsidR="00227D58">
              <w:rPr>
                <w:rFonts w:ascii="Arial" w:hAnsi="Arial" w:cs="Arial"/>
                <w:sz w:val="24"/>
                <w:szCs w:val="24"/>
              </w:rPr>
              <w:t>un</w:t>
            </w:r>
            <w:r w:rsidR="00112442">
              <w:rPr>
                <w:rFonts w:ascii="Arial" w:hAnsi="Arial" w:cs="Arial"/>
                <w:sz w:val="24"/>
                <w:szCs w:val="24"/>
              </w:rPr>
              <w:t xml:space="preserve"> bécher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7CA7DCFC" w14:textId="570842BD" w:rsidR="00EA1976" w:rsidRPr="00112442" w:rsidRDefault="0047296A" w:rsidP="0047296A">
            <w:pPr>
              <w:pStyle w:val="Paragraphedeliste"/>
              <w:numPr>
                <w:ilvl w:val="0"/>
                <w:numId w:val="42"/>
              </w:numPr>
              <w:tabs>
                <w:tab w:val="left" w:pos="319"/>
              </w:tabs>
              <w:spacing w:after="120"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r w:rsidR="005915E4" w:rsidRPr="00130E7A">
              <w:rPr>
                <w:rFonts w:ascii="Arial" w:hAnsi="Arial" w:cs="Arial"/>
                <w:b/>
                <w:bCs/>
                <w:sz w:val="24"/>
                <w:szCs w:val="24"/>
              </w:rPr>
              <w:t>jouter</w:t>
            </w:r>
            <w:proofErr w:type="gramEnd"/>
            <w:r w:rsidR="005915E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A1976">
              <w:rPr>
                <w:rFonts w:ascii="Arial" w:hAnsi="Arial" w:cs="Arial"/>
                <w:sz w:val="24"/>
                <w:szCs w:val="24"/>
              </w:rPr>
              <w:t>6</w:t>
            </w:r>
            <w:r w:rsidR="005915E4">
              <w:rPr>
                <w:rFonts w:ascii="Arial" w:hAnsi="Arial" w:cs="Arial"/>
                <w:sz w:val="24"/>
                <w:szCs w:val="24"/>
              </w:rPr>
              <w:t xml:space="preserve">0 </w:t>
            </w:r>
            <w:r w:rsidR="00130E7A" w:rsidRPr="00130E7A">
              <w:rPr>
                <w:rFonts w:ascii="Symbol" w:hAnsi="Symbol" w:cs="Arial"/>
                <w:sz w:val="24"/>
                <w:szCs w:val="24"/>
              </w:rPr>
              <w:t></w:t>
            </w:r>
            <w:r w:rsidR="00130E7A">
              <w:rPr>
                <w:rFonts w:ascii="Arial" w:hAnsi="Arial" w:cs="Arial"/>
                <w:sz w:val="24"/>
                <w:szCs w:val="24"/>
              </w:rPr>
              <w:t>L</w:t>
            </w:r>
            <w:r w:rsidR="005915E4">
              <w:rPr>
                <w:rFonts w:ascii="Arial" w:hAnsi="Arial" w:cs="Arial"/>
                <w:sz w:val="24"/>
                <w:szCs w:val="24"/>
              </w:rPr>
              <w:t xml:space="preserve"> d’eau iodée</w:t>
            </w:r>
            <w:r w:rsidR="00EA1976">
              <w:rPr>
                <w:rFonts w:ascii="Arial" w:hAnsi="Arial" w:cs="Arial"/>
                <w:sz w:val="24"/>
                <w:szCs w:val="24"/>
              </w:rPr>
              <w:t xml:space="preserve"> et </w:t>
            </w:r>
            <w:r w:rsidR="00EA1976" w:rsidRPr="00EA1976">
              <w:rPr>
                <w:rFonts w:ascii="Arial" w:hAnsi="Arial" w:cs="Arial"/>
                <w:sz w:val="24"/>
                <w:szCs w:val="24"/>
              </w:rPr>
              <w:t>2</w:t>
            </w:r>
            <w:r w:rsidR="00227D5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EA1976" w:rsidRPr="00EA1976">
              <w:rPr>
                <w:rFonts w:ascii="Arial" w:hAnsi="Arial" w:cs="Arial"/>
                <w:sz w:val="24"/>
                <w:szCs w:val="24"/>
              </w:rPr>
              <w:t>mL</w:t>
            </w:r>
            <w:proofErr w:type="spellEnd"/>
            <w:r w:rsidR="00EA1976" w:rsidRPr="00EA1976">
              <w:rPr>
                <w:rFonts w:ascii="Arial" w:hAnsi="Arial" w:cs="Arial"/>
                <w:sz w:val="24"/>
                <w:szCs w:val="24"/>
              </w:rPr>
              <w:t xml:space="preserve"> d’eau distillée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;</w:t>
            </w:r>
          </w:p>
          <w:p w14:paraId="7628FEA9" w14:textId="419F1080" w:rsidR="00112442" w:rsidRPr="00112442" w:rsidRDefault="0047296A" w:rsidP="0047296A">
            <w:pPr>
              <w:pStyle w:val="Paragraphedeliste"/>
              <w:numPr>
                <w:ilvl w:val="0"/>
                <w:numId w:val="42"/>
              </w:numPr>
              <w:tabs>
                <w:tab w:val="left" w:pos="319"/>
              </w:tabs>
              <w:spacing w:after="120"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h</w:t>
            </w:r>
            <w:r w:rsidR="00112442">
              <w:rPr>
                <w:rFonts w:ascii="Arial" w:hAnsi="Arial" w:cs="Arial"/>
                <w:b/>
                <w:bCs/>
                <w:sz w:val="24"/>
                <w:szCs w:val="24"/>
              </w:rPr>
              <w:t>omogénéiser</w:t>
            </w:r>
            <w:proofErr w:type="gramEnd"/>
            <w:r w:rsidR="0011244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112442" w:rsidRPr="00112442">
              <w:rPr>
                <w:rFonts w:ascii="Arial" w:hAnsi="Arial" w:cs="Arial"/>
                <w:sz w:val="24"/>
                <w:szCs w:val="24"/>
              </w:rPr>
              <w:t xml:space="preserve">à l’aide de la baguette </w:t>
            </w:r>
            <w:r w:rsidR="00227D58">
              <w:rPr>
                <w:rFonts w:ascii="Arial" w:hAnsi="Arial" w:cs="Arial"/>
                <w:sz w:val="24"/>
                <w:szCs w:val="24"/>
              </w:rPr>
              <w:t>de</w:t>
            </w:r>
            <w:r w:rsidR="00112442" w:rsidRPr="00112442">
              <w:rPr>
                <w:rFonts w:ascii="Arial" w:hAnsi="Arial" w:cs="Arial"/>
                <w:sz w:val="24"/>
                <w:szCs w:val="24"/>
              </w:rPr>
              <w:t xml:space="preserve"> verre</w:t>
            </w:r>
            <w:r w:rsidR="00227D58">
              <w:rPr>
                <w:rFonts w:ascii="Arial" w:hAnsi="Arial" w:cs="Arial"/>
                <w:sz w:val="24"/>
                <w:szCs w:val="24"/>
              </w:rPr>
              <w:t xml:space="preserve"> ou d’un agitateur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572AB281" w14:textId="1B2D5874" w:rsidR="00130E7A" w:rsidRDefault="0047296A" w:rsidP="0047296A">
            <w:pPr>
              <w:pStyle w:val="Paragraphedeliste"/>
              <w:numPr>
                <w:ilvl w:val="0"/>
                <w:numId w:val="42"/>
              </w:numPr>
              <w:tabs>
                <w:tab w:val="left" w:pos="319"/>
              </w:tabs>
              <w:spacing w:after="120"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r</w:t>
            </w:r>
            <w:r w:rsidR="00130E7A" w:rsidRPr="00130E7A">
              <w:rPr>
                <w:rFonts w:ascii="Arial" w:hAnsi="Arial" w:cs="Arial"/>
                <w:b/>
                <w:bCs/>
                <w:sz w:val="24"/>
                <w:szCs w:val="24"/>
              </w:rPr>
              <w:t>emplir</w:t>
            </w:r>
            <w:proofErr w:type="gramEnd"/>
            <w:r w:rsidR="00130E7A">
              <w:rPr>
                <w:rFonts w:ascii="Arial" w:hAnsi="Arial" w:cs="Arial"/>
                <w:sz w:val="24"/>
                <w:szCs w:val="24"/>
              </w:rPr>
              <w:t xml:space="preserve"> la cuve à colorimétrie avec </w:t>
            </w:r>
            <w:r w:rsidR="00227D58">
              <w:rPr>
                <w:rFonts w:ascii="Arial" w:hAnsi="Arial" w:cs="Arial"/>
                <w:sz w:val="24"/>
                <w:szCs w:val="24"/>
              </w:rPr>
              <w:t>la solution</w:t>
            </w:r>
            <w:r w:rsidR="00130E7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A1976">
              <w:rPr>
                <w:rFonts w:ascii="Arial" w:hAnsi="Arial" w:cs="Arial"/>
                <w:sz w:val="24"/>
                <w:szCs w:val="24"/>
              </w:rPr>
              <w:t xml:space="preserve">ainsi </w:t>
            </w:r>
            <w:r w:rsidR="00130E7A">
              <w:rPr>
                <w:rFonts w:ascii="Arial" w:hAnsi="Arial" w:cs="Arial"/>
                <w:sz w:val="24"/>
                <w:szCs w:val="24"/>
              </w:rPr>
              <w:t>coloré</w:t>
            </w:r>
            <w:r w:rsidR="00227D58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2684D57F" w14:textId="72CF6915" w:rsidR="00E73924" w:rsidRPr="0047296A" w:rsidRDefault="0047296A" w:rsidP="0047296A">
            <w:pPr>
              <w:pStyle w:val="Paragraphedeliste"/>
              <w:numPr>
                <w:ilvl w:val="0"/>
                <w:numId w:val="42"/>
              </w:numPr>
              <w:tabs>
                <w:tab w:val="left" w:pos="319"/>
              </w:tabs>
              <w:spacing w:after="120"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m</w:t>
            </w:r>
            <w:r w:rsidR="00130E7A" w:rsidRPr="00130E7A">
              <w:rPr>
                <w:rFonts w:ascii="Arial" w:hAnsi="Arial" w:cs="Arial"/>
                <w:b/>
                <w:bCs/>
                <w:sz w:val="24"/>
                <w:szCs w:val="24"/>
              </w:rPr>
              <w:t>esurer</w:t>
            </w:r>
            <w:proofErr w:type="gramEnd"/>
            <w:r w:rsidR="00130E7A">
              <w:rPr>
                <w:rFonts w:ascii="Arial" w:hAnsi="Arial" w:cs="Arial"/>
                <w:sz w:val="24"/>
                <w:szCs w:val="24"/>
              </w:rPr>
              <w:t xml:space="preserve"> l’absorbance, à l’aide du colorimètre, </w:t>
            </w:r>
            <w:r w:rsidR="006A48A1" w:rsidRPr="005915E4">
              <w:rPr>
                <w:rFonts w:ascii="Arial" w:hAnsi="Arial" w:cs="Arial"/>
                <w:sz w:val="24"/>
                <w:szCs w:val="24"/>
              </w:rPr>
              <w:t xml:space="preserve">pour l’extrait de glycogène hépatique </w:t>
            </w:r>
            <w:r w:rsidR="00955008">
              <w:rPr>
                <w:rFonts w:ascii="Arial" w:hAnsi="Arial" w:cs="Arial"/>
                <w:sz w:val="24"/>
                <w:szCs w:val="24"/>
              </w:rPr>
              <w:t>de l’individu</w:t>
            </w:r>
            <w:r w:rsidR="005915E4" w:rsidRPr="005915E4">
              <w:rPr>
                <w:rFonts w:ascii="Arial" w:hAnsi="Arial" w:cs="Arial"/>
                <w:sz w:val="24"/>
                <w:szCs w:val="24"/>
              </w:rPr>
              <w:t xml:space="preserve"> et </w:t>
            </w:r>
            <w:r w:rsidR="00227D58">
              <w:rPr>
                <w:rFonts w:ascii="Arial" w:hAnsi="Arial" w:cs="Arial"/>
                <w:sz w:val="24"/>
                <w:szCs w:val="24"/>
              </w:rPr>
              <w:t>pour les</w:t>
            </w:r>
            <w:r w:rsidR="005915E4" w:rsidRPr="005915E4">
              <w:rPr>
                <w:rFonts w:ascii="Arial" w:hAnsi="Arial" w:cs="Arial"/>
                <w:sz w:val="24"/>
                <w:szCs w:val="24"/>
              </w:rPr>
              <w:t xml:space="preserve"> solution</w:t>
            </w:r>
            <w:r w:rsidR="00C013A1">
              <w:rPr>
                <w:rFonts w:ascii="Arial" w:hAnsi="Arial" w:cs="Arial"/>
                <w:sz w:val="24"/>
                <w:szCs w:val="24"/>
              </w:rPr>
              <w:t>s</w:t>
            </w:r>
            <w:r w:rsidR="005915E4" w:rsidRPr="005915E4">
              <w:rPr>
                <w:rFonts w:ascii="Arial" w:hAnsi="Arial" w:cs="Arial"/>
                <w:sz w:val="24"/>
                <w:szCs w:val="24"/>
              </w:rPr>
              <w:t xml:space="preserve"> de glycogène</w:t>
            </w:r>
            <w:r w:rsidR="007E5661">
              <w:rPr>
                <w:rFonts w:ascii="Arial" w:hAnsi="Arial" w:cs="Arial"/>
                <w:sz w:val="24"/>
                <w:szCs w:val="24"/>
              </w:rPr>
              <w:t xml:space="preserve"> à </w:t>
            </w:r>
            <w:r>
              <w:rPr>
                <w:rFonts w:ascii="Arial" w:hAnsi="Arial" w:cs="Arial"/>
                <w:sz w:val="24"/>
                <w:szCs w:val="24"/>
              </w:rPr>
              <w:t>0,6 g.L</w:t>
            </w:r>
            <w:r w:rsidRPr="0047296A">
              <w:rPr>
                <w:rFonts w:ascii="Arial" w:hAnsi="Arial" w:cs="Arial"/>
                <w:sz w:val="24"/>
                <w:szCs w:val="24"/>
                <w:vertAlign w:val="superscript"/>
              </w:rPr>
              <w:t>-1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 </w:t>
            </w:r>
            <w:r w:rsidR="007E5661">
              <w:rPr>
                <w:rFonts w:ascii="Arial" w:hAnsi="Arial" w:cs="Arial"/>
                <w:sz w:val="24"/>
                <w:szCs w:val="24"/>
              </w:rPr>
              <w:t xml:space="preserve">et </w:t>
            </w:r>
            <w:r>
              <w:rPr>
                <w:rFonts w:ascii="Arial" w:hAnsi="Arial" w:cs="Arial"/>
                <w:sz w:val="24"/>
                <w:szCs w:val="24"/>
              </w:rPr>
              <w:t>1,4 g.L</w:t>
            </w:r>
            <w:r w:rsidRPr="0047296A">
              <w:rPr>
                <w:rFonts w:ascii="Arial" w:hAnsi="Arial" w:cs="Arial"/>
                <w:sz w:val="24"/>
                <w:szCs w:val="24"/>
                <w:vertAlign w:val="superscript"/>
              </w:rPr>
              <w:t>-1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="00112442">
              <w:rPr>
                <w:rFonts w:ascii="Arial" w:hAnsi="Arial" w:cs="Arial"/>
                <w:sz w:val="24"/>
                <w:szCs w:val="24"/>
              </w:rPr>
              <w:t xml:space="preserve">selon les consignes de la fiche </w:t>
            </w:r>
            <w:r w:rsidR="00BA2ED2">
              <w:rPr>
                <w:rFonts w:ascii="Arial" w:hAnsi="Arial" w:cs="Arial"/>
                <w:sz w:val="24"/>
                <w:szCs w:val="24"/>
              </w:rPr>
              <w:t>protoco</w:t>
            </w:r>
            <w:r w:rsidR="00F55F56">
              <w:rPr>
                <w:rFonts w:ascii="Arial" w:hAnsi="Arial" w:cs="Arial"/>
                <w:sz w:val="24"/>
                <w:szCs w:val="24"/>
              </w:rPr>
              <w:t>le.</w:t>
            </w:r>
          </w:p>
        </w:tc>
      </w:tr>
      <w:tr w:rsidR="00154FC1" w:rsidRPr="00154FC1" w14:paraId="4FD85E36" w14:textId="77777777" w:rsidTr="00C73121">
        <w:trPr>
          <w:trHeight w:val="20"/>
        </w:trPr>
        <w:tc>
          <w:tcPr>
            <w:tcW w:w="1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D3B4A" w14:textId="464AD3E2" w:rsidR="008A4BF5" w:rsidRPr="00154FC1" w:rsidRDefault="008A4BF5" w:rsidP="000F64D8">
            <w:pPr>
              <w:pStyle w:val="Corpsdetexte"/>
              <w:spacing w:before="12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54FC1">
              <w:rPr>
                <w:rFonts w:ascii="Arial" w:hAnsi="Arial" w:cs="Arial"/>
                <w:b/>
                <w:sz w:val="24"/>
                <w:szCs w:val="24"/>
              </w:rPr>
              <w:t>Sécurité (logo et signification) :</w:t>
            </w:r>
          </w:p>
          <w:p w14:paraId="3AB4C3F2" w14:textId="77777777" w:rsidR="0047296A" w:rsidRDefault="008A4BF5" w:rsidP="000F64D8">
            <w:pPr>
              <w:pStyle w:val="Corpsdetexte"/>
              <w:spacing w:before="120"/>
            </w:pPr>
            <w:r w:rsidRPr="00154FC1">
              <w:rPr>
                <w:noProof/>
                <w:lang w:eastAsia="fr-FR"/>
              </w:rPr>
              <w:drawing>
                <wp:inline distT="0" distB="0" distL="0" distR="0" wp14:anchorId="52EE7392" wp14:editId="33A0CE83">
                  <wp:extent cx="720000" cy="720000"/>
                  <wp:effectExtent l="0" t="0" r="4445" b="4445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9C4C5D" w14:textId="3B1F4C09" w:rsidR="008A4BF5" w:rsidRPr="005C188D" w:rsidRDefault="00243C9E" w:rsidP="000F64D8">
            <w:pPr>
              <w:pStyle w:val="Corpsdetexte"/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t xml:space="preserve"> </w:t>
            </w:r>
            <w:r w:rsidR="003B51B8" w:rsidRPr="005C188D">
              <w:rPr>
                <w:rFonts w:ascii="Arial" w:hAnsi="Arial" w:cs="Arial"/>
                <w:sz w:val="24"/>
                <w:szCs w:val="24"/>
              </w:rPr>
              <w:t>Eau iodée</w:t>
            </w:r>
          </w:p>
        </w:tc>
        <w:tc>
          <w:tcPr>
            <w:tcW w:w="3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95B74" w14:textId="77777777" w:rsidR="008A4BF5" w:rsidRPr="00154FC1" w:rsidRDefault="008A4BF5" w:rsidP="000F64D8">
            <w:pPr>
              <w:pStyle w:val="Grilleclaire-Accent31"/>
              <w:spacing w:before="120" w:after="120"/>
              <w:ind w:left="38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4FC1">
              <w:rPr>
                <w:rFonts w:ascii="Arial" w:hAnsi="Arial" w:cs="Arial"/>
                <w:b/>
                <w:bCs/>
                <w:sz w:val="24"/>
                <w:szCs w:val="24"/>
              </w:rPr>
              <w:t>Précautions de la manipulation :</w:t>
            </w:r>
          </w:p>
          <w:p w14:paraId="6AA4D04F" w14:textId="1F5E4DA8" w:rsidR="00243C9E" w:rsidRPr="00154FC1" w:rsidRDefault="007869A1" w:rsidP="0047296A">
            <w:pPr>
              <w:pStyle w:val="western"/>
              <w:spacing w:before="120" w:after="120"/>
              <w:ind w:left="37" w:right="33"/>
              <w:rPr>
                <w:rFonts w:ascii="Arial" w:hAnsi="Arial" w:cs="Arial"/>
              </w:rPr>
            </w:pPr>
            <w:r w:rsidRPr="00D85634"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64E2C7C1" wp14:editId="6B16136C">
                  <wp:extent cx="720000" cy="720000"/>
                  <wp:effectExtent l="0" t="0" r="4445" b="4445"/>
                  <wp:docPr id="19" name="Image 19" descr="C:\Users\avialar\Documents\dossiers_travail\SVT\sécurité\pictogrammes\Pictogrammes2023_VGuili\lunett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vialar\Documents\dossiers_travail\SVT\sécurité\pictogrammes\Pictogrammes2023_VGuili\lunett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7296A">
              <w:rPr>
                <w:rFonts w:ascii="Arial" w:hAnsi="Arial" w:cs="Arial"/>
              </w:rPr>
              <w:t xml:space="preserve"> </w:t>
            </w:r>
            <w:r w:rsidRPr="00D85634"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324AA6D5" wp14:editId="743C22FA">
                  <wp:extent cx="720000" cy="720000"/>
                  <wp:effectExtent l="0" t="0" r="4445" b="4445"/>
                  <wp:docPr id="3" name="Image 3" descr="C:\Users\avialar\Documents\dossiers_travail\SVT\sécurité\pictogrammes\Pictogrammes2023_VGuili\gant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vialar\Documents\dossiers_travail\SVT\sécurité\pictogrammes\Pictogrammes2023_VGuili\gant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7296A">
              <w:rPr>
                <w:rFonts w:ascii="Arial" w:hAnsi="Arial" w:cs="Arial"/>
              </w:rPr>
              <w:t xml:space="preserve"> </w:t>
            </w:r>
            <w:r w:rsidRPr="00D85634"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393D760B" wp14:editId="05E663E8">
                  <wp:extent cx="720000" cy="720000"/>
                  <wp:effectExtent l="0" t="0" r="4445" b="4445"/>
                  <wp:docPr id="2" name="Image 2" descr="C:\Users\avialar\Documents\dossiers_travail\SVT\sécurité\pictogrammes\Pictogrammes2023_VGuili\blous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vialar\Documents\dossiers_travail\SVT\sécurité\pictogrammes\Pictogrammes2023_VGuili\blous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26E7EE" w14:textId="77777777" w:rsidR="00ED52CE" w:rsidRDefault="00ED52CE" w:rsidP="00ED52CE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8"/>
        </w:rPr>
        <w:br w:type="page"/>
      </w:r>
    </w:p>
    <w:p w14:paraId="31D23B85" w14:textId="4457DD0D" w:rsidR="00ED52CE" w:rsidRPr="007F0278" w:rsidRDefault="00ED52CE" w:rsidP="00ED52CE">
      <w:pPr>
        <w:jc w:val="right"/>
        <w:rPr>
          <w:rFonts w:ascii="Arial" w:hAnsi="Arial" w:cs="Arial"/>
          <w:strike/>
          <w:sz w:val="24"/>
          <w:szCs w:val="24"/>
        </w:rPr>
      </w:pPr>
      <w:r w:rsidRPr="007F0278">
        <w:rPr>
          <w:rFonts w:ascii="Arial" w:hAnsi="Arial" w:cs="Arial"/>
          <w:sz w:val="24"/>
          <w:szCs w:val="24"/>
        </w:rPr>
        <w:lastRenderedPageBreak/>
        <w:t>Fiche sujet – candidat</w:t>
      </w:r>
      <w:r w:rsidR="00116A5C">
        <w:rPr>
          <w:rFonts w:ascii="Arial" w:hAnsi="Arial" w:cs="Arial"/>
          <w:sz w:val="24"/>
          <w:szCs w:val="24"/>
        </w:rPr>
        <w:t xml:space="preserve"> (3/</w:t>
      </w:r>
      <w:r w:rsidR="009D16E4">
        <w:rPr>
          <w:rFonts w:ascii="Arial" w:hAnsi="Arial" w:cs="Arial"/>
          <w:sz w:val="24"/>
          <w:szCs w:val="24"/>
        </w:rPr>
        <w:t>3</w:t>
      </w:r>
      <w:r w:rsidR="00116A5C">
        <w:rPr>
          <w:rFonts w:ascii="Arial" w:hAnsi="Arial" w:cs="Arial"/>
          <w:sz w:val="24"/>
          <w:szCs w:val="24"/>
        </w:rPr>
        <w:t>)</w:t>
      </w:r>
      <w:r w:rsidRPr="007F0278">
        <w:rPr>
          <w:rFonts w:ascii="Arial" w:hAnsi="Arial" w:cs="Arial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5"/>
        <w:gridCol w:w="8753"/>
      </w:tblGrid>
      <w:tr w:rsidR="0045192F" w14:paraId="5ABEE045" w14:textId="77777777" w:rsidTr="00C4765E">
        <w:trPr>
          <w:trHeight w:val="165"/>
        </w:trPr>
        <w:tc>
          <w:tcPr>
            <w:tcW w:w="5000" w:type="pct"/>
            <w:gridSpan w:val="2"/>
            <w:shd w:val="clear" w:color="auto" w:fill="D9D9D9"/>
            <w:vAlign w:val="center"/>
          </w:tcPr>
          <w:p w14:paraId="35DF835A" w14:textId="77777777" w:rsidR="0045192F" w:rsidRPr="00E81639" w:rsidRDefault="0045192F" w:rsidP="004478CC">
            <w:pPr>
              <w:snapToGrid w:val="0"/>
              <w:spacing w:before="120" w:after="120"/>
              <w:rPr>
                <w:sz w:val="24"/>
                <w:szCs w:val="24"/>
              </w:rPr>
            </w:pPr>
            <w:r w:rsidRPr="00E81639"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</w:p>
        </w:tc>
      </w:tr>
      <w:tr w:rsidR="00C4765E" w14:paraId="387CE30C" w14:textId="77777777" w:rsidTr="00C4765E">
        <w:trPr>
          <w:trHeight w:val="20"/>
        </w:trPr>
        <w:tc>
          <w:tcPr>
            <w:tcW w:w="2156" w:type="pct"/>
            <w:shd w:val="clear" w:color="auto" w:fill="auto"/>
          </w:tcPr>
          <w:p w14:paraId="0625CD6D" w14:textId="528B6E76" w:rsidR="00955008" w:rsidRPr="0047296A" w:rsidRDefault="007E5661" w:rsidP="0047296A">
            <w:pPr>
              <w:pStyle w:val="Paragraphedeliste"/>
              <w:tabs>
                <w:tab w:val="left" w:pos="176"/>
              </w:tabs>
              <w:suppressAutoHyphens w:val="0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</w:pPr>
            <w:r w:rsidRPr="0047296A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>Le glycogène hépatique</w:t>
            </w:r>
            <w:r w:rsidR="0047296A" w:rsidRPr="0047296A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> :</w:t>
            </w:r>
          </w:p>
          <w:p w14:paraId="1A7F580E" w14:textId="3A43F0D5" w:rsidR="007E5661" w:rsidRDefault="007E5661" w:rsidP="0047296A">
            <w:pPr>
              <w:pStyle w:val="Paragraphedeliste"/>
              <w:tabs>
                <w:tab w:val="left" w:pos="176"/>
              </w:tabs>
              <w:suppressAutoHyphens w:val="0"/>
              <w:spacing w:before="120"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7E5661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Les</w:t>
            </w:r>
            <w:r w:rsidR="00DD7D81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glucides </w:t>
            </w:r>
            <w:r w:rsidRPr="007E5661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sont transformés en glycogène et stockés </w:t>
            </w:r>
            <w:r w:rsidR="00DD7D81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dans le foie </w:t>
            </w:r>
            <w:r w:rsidRPr="007E5661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au sein des hépatocytes. En fonction des besoins de l'organisme, le foie retransforme ensuite ce glycogène en glucose, et le libère dans la circulation sanguine.</w:t>
            </w:r>
            <w:r w:rsidRPr="007E566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08CBC6E" w14:textId="7AB289F7" w:rsidR="00032E7E" w:rsidRPr="00D55DDC" w:rsidRDefault="005219D7" w:rsidP="0047296A">
            <w:pPr>
              <w:pStyle w:val="Paragraphedeliste"/>
              <w:tabs>
                <w:tab w:val="left" w:pos="176"/>
              </w:tabs>
              <w:suppressAutoHyphens w:val="0"/>
              <w:spacing w:before="120" w:after="0" w:line="240" w:lineRule="auto"/>
              <w:ind w:left="0"/>
              <w:contextualSpacing w:val="0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7E5661">
              <w:rPr>
                <w:rFonts w:ascii="Arial" w:hAnsi="Arial" w:cs="Arial"/>
                <w:sz w:val="24"/>
                <w:szCs w:val="24"/>
              </w:rPr>
              <w:t>Le foie peut stocker 10% de son poids en glycogène soi</w:t>
            </w:r>
            <w:r w:rsidR="007E5661" w:rsidRPr="007E5661">
              <w:rPr>
                <w:rFonts w:ascii="Arial" w:hAnsi="Arial" w:cs="Arial"/>
                <w:sz w:val="24"/>
                <w:szCs w:val="24"/>
              </w:rPr>
              <w:t xml:space="preserve">t une </w:t>
            </w:r>
            <w:r w:rsidR="007E5661" w:rsidRPr="00C4765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valeur normale comprise entre </w:t>
            </w:r>
            <w:r w:rsidR="00C4765E" w:rsidRPr="00C4765E">
              <w:rPr>
                <w:rFonts w:ascii="Arial" w:hAnsi="Arial" w:cs="Arial"/>
                <w:b/>
                <w:bCs/>
                <w:sz w:val="24"/>
                <w:szCs w:val="24"/>
              </w:rPr>
              <w:t>0,6 g.L</w:t>
            </w:r>
            <w:r w:rsidR="00C4765E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noBreakHyphen/>
            </w:r>
            <w:r w:rsidR="00C4765E" w:rsidRPr="00C4765E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>1 </w:t>
            </w:r>
            <w:r w:rsidR="007E5661" w:rsidRPr="00C4765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et </w:t>
            </w:r>
            <w:r w:rsidR="00C4765E" w:rsidRPr="00C4765E">
              <w:rPr>
                <w:rFonts w:ascii="Arial" w:hAnsi="Arial" w:cs="Arial"/>
                <w:b/>
                <w:bCs/>
                <w:sz w:val="24"/>
                <w:szCs w:val="24"/>
              </w:rPr>
              <w:t>1,4 g.L</w:t>
            </w:r>
            <w:r w:rsidR="00C4765E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noBreakHyphen/>
            </w:r>
            <w:r w:rsidR="00C4765E" w:rsidRPr="00C4765E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>1</w:t>
            </w:r>
            <w:r w:rsidR="00C4765E" w:rsidRPr="00C4765E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 w:rsidR="007E5661" w:rsidRPr="00C4765E">
              <w:rPr>
                <w:rFonts w:ascii="Arial" w:hAnsi="Arial" w:cs="Arial"/>
                <w:b/>
                <w:bCs/>
                <w:sz w:val="24"/>
                <w:szCs w:val="24"/>
              </w:rPr>
              <w:t>de glycogène.</w:t>
            </w:r>
          </w:p>
          <w:p w14:paraId="09B3E654" w14:textId="56EFA003" w:rsidR="007E5661" w:rsidRPr="0047296A" w:rsidRDefault="007E5661" w:rsidP="0047296A">
            <w:pPr>
              <w:pStyle w:val="Paragraphedeliste"/>
              <w:tabs>
                <w:tab w:val="left" w:pos="176"/>
              </w:tabs>
              <w:suppressAutoHyphens w:val="0"/>
              <w:spacing w:before="120" w:after="120" w:line="240" w:lineRule="auto"/>
              <w:ind w:left="0"/>
              <w:contextualSpacing w:val="0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7296A">
              <w:rPr>
                <w:rFonts w:ascii="Arial" w:hAnsi="Arial" w:cs="Arial"/>
                <w:bCs/>
                <w:i/>
                <w:sz w:val="18"/>
                <w:szCs w:val="18"/>
              </w:rPr>
              <w:t>D’après https://www.centre-hepato-biliaire.org/maladies-foie/fonctions-hepatiques.html</w:t>
            </w:r>
          </w:p>
          <w:p w14:paraId="6BEFDD5E" w14:textId="41DD7690" w:rsidR="00AB14DD" w:rsidRPr="00F01EF8" w:rsidRDefault="00F01EF8" w:rsidP="00F01EF8">
            <w:pPr>
              <w:pStyle w:val="NormalWeb"/>
              <w:spacing w:before="120" w:after="12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glycogène peut être mis en évidence par une coloration à l’eau iodée. L’ajout d’eau iodée aboutit en présence de glycogène à une coloration brune dont l’intensité dépend de la concentration en glycogène.</w:t>
            </w:r>
          </w:p>
        </w:tc>
        <w:tc>
          <w:tcPr>
            <w:tcW w:w="2844" w:type="pct"/>
            <w:shd w:val="clear" w:color="auto" w:fill="auto"/>
          </w:tcPr>
          <w:p w14:paraId="41A26E8D" w14:textId="7A97F5F0" w:rsidR="00F01EF8" w:rsidRPr="0047296A" w:rsidRDefault="00F01EF8" w:rsidP="0047296A">
            <w:pPr>
              <w:pStyle w:val="Paragraphedeliste"/>
              <w:tabs>
                <w:tab w:val="left" w:pos="176"/>
              </w:tabs>
              <w:suppressAutoHyphens w:val="0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47296A">
              <w:rPr>
                <w:rFonts w:ascii="Arial" w:hAnsi="Arial" w:cs="Arial"/>
                <w:b/>
                <w:iCs/>
                <w:sz w:val="24"/>
                <w:szCs w:val="24"/>
              </w:rPr>
              <w:t>Tableau des symptômes de 3 types de glycogénoses</w:t>
            </w:r>
            <w:r w:rsidR="0047296A" w:rsidRPr="0047296A">
              <w:rPr>
                <w:rFonts w:ascii="Arial" w:hAnsi="Arial" w:cs="Arial"/>
                <w:b/>
                <w:iCs/>
                <w:sz w:val="24"/>
                <w:szCs w:val="24"/>
              </w:rPr>
              <w:t> :</w:t>
            </w:r>
          </w:p>
          <w:tbl>
            <w:tblPr>
              <w:tblStyle w:val="Grilledutableau"/>
              <w:tblW w:w="7045" w:type="dxa"/>
              <w:tblInd w:w="657" w:type="dxa"/>
              <w:tblLook w:val="04A0" w:firstRow="1" w:lastRow="0" w:firstColumn="1" w:lastColumn="0" w:noHBand="0" w:noVBand="1"/>
            </w:tblPr>
            <w:tblGrid>
              <w:gridCol w:w="2127"/>
              <w:gridCol w:w="2529"/>
              <w:gridCol w:w="2389"/>
            </w:tblGrid>
            <w:tr w:rsidR="00F01EF8" w14:paraId="27AE86CB" w14:textId="77777777" w:rsidTr="0047296A">
              <w:trPr>
                <w:trHeight w:val="939"/>
              </w:trPr>
              <w:tc>
                <w:tcPr>
                  <w:tcW w:w="2127" w:type="dxa"/>
                  <w:vAlign w:val="center"/>
                </w:tcPr>
                <w:p w14:paraId="0F77F33D" w14:textId="6A274AD5" w:rsidR="00F01EF8" w:rsidRPr="0077475B" w:rsidRDefault="00955008" w:rsidP="00F01EF8">
                  <w:pPr>
                    <w:pStyle w:val="Paragraphedeliste"/>
                    <w:tabs>
                      <w:tab w:val="left" w:pos="176"/>
                    </w:tabs>
                    <w:suppressAutoHyphens w:val="0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Arial" w:hAnsi="Arial" w:cs="Arial"/>
                      <w:b/>
                      <w:i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iCs/>
                      <w:sz w:val="24"/>
                      <w:szCs w:val="24"/>
                    </w:rPr>
                    <w:t xml:space="preserve">Type de </w:t>
                  </w:r>
                  <w:r w:rsidR="00F01EF8" w:rsidRPr="0077475B">
                    <w:rPr>
                      <w:rFonts w:ascii="Arial" w:hAnsi="Arial" w:cs="Arial"/>
                      <w:b/>
                      <w:iCs/>
                      <w:sz w:val="24"/>
                      <w:szCs w:val="24"/>
                    </w:rPr>
                    <w:t>Glycogénoses</w:t>
                  </w:r>
                </w:p>
              </w:tc>
              <w:tc>
                <w:tcPr>
                  <w:tcW w:w="2529" w:type="dxa"/>
                  <w:vAlign w:val="center"/>
                </w:tcPr>
                <w:p w14:paraId="07BB20BD" w14:textId="77777777" w:rsidR="00F01EF8" w:rsidRPr="0077475B" w:rsidRDefault="00F01EF8" w:rsidP="00F01EF8">
                  <w:pPr>
                    <w:pStyle w:val="Paragraphedeliste"/>
                    <w:tabs>
                      <w:tab w:val="left" w:pos="176"/>
                    </w:tabs>
                    <w:suppressAutoHyphens w:val="0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Arial" w:hAnsi="Arial" w:cs="Arial"/>
                      <w:b/>
                      <w:iCs/>
                      <w:sz w:val="24"/>
                      <w:szCs w:val="24"/>
                    </w:rPr>
                  </w:pPr>
                  <w:r w:rsidRPr="0077475B">
                    <w:rPr>
                      <w:rFonts w:ascii="Arial" w:hAnsi="Arial" w:cs="Arial"/>
                      <w:b/>
                      <w:iCs/>
                      <w:sz w:val="24"/>
                      <w:szCs w:val="24"/>
                    </w:rPr>
                    <w:t>Taux de glycogène hépatique</w:t>
                  </w:r>
                </w:p>
              </w:tc>
              <w:tc>
                <w:tcPr>
                  <w:tcW w:w="2389" w:type="dxa"/>
                  <w:vAlign w:val="center"/>
                </w:tcPr>
                <w:p w14:paraId="30E3A144" w14:textId="77777777" w:rsidR="00F01EF8" w:rsidRPr="0077475B" w:rsidRDefault="00F01EF8" w:rsidP="00F01EF8">
                  <w:pPr>
                    <w:pStyle w:val="Paragraphedeliste"/>
                    <w:tabs>
                      <w:tab w:val="left" w:pos="176"/>
                    </w:tabs>
                    <w:suppressAutoHyphens w:val="0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Arial" w:hAnsi="Arial" w:cs="Arial"/>
                      <w:b/>
                      <w:iCs/>
                      <w:sz w:val="24"/>
                      <w:szCs w:val="24"/>
                    </w:rPr>
                  </w:pPr>
                  <w:r w:rsidRPr="0077475B">
                    <w:rPr>
                      <w:rFonts w:ascii="Arial" w:hAnsi="Arial" w:cs="Arial"/>
                      <w:b/>
                      <w:iCs/>
                      <w:sz w:val="24"/>
                      <w:szCs w:val="24"/>
                    </w:rPr>
                    <w:t>Glycémie à jeun</w:t>
                  </w:r>
                </w:p>
              </w:tc>
            </w:tr>
            <w:tr w:rsidR="00F01EF8" w14:paraId="3AF45A5C" w14:textId="77777777" w:rsidTr="0047296A">
              <w:trPr>
                <w:trHeight w:val="1112"/>
              </w:trPr>
              <w:tc>
                <w:tcPr>
                  <w:tcW w:w="2127" w:type="dxa"/>
                  <w:vAlign w:val="center"/>
                </w:tcPr>
                <w:p w14:paraId="7D02FA39" w14:textId="77777777" w:rsidR="00C4765E" w:rsidRDefault="00F01EF8" w:rsidP="00F01EF8">
                  <w:pPr>
                    <w:pStyle w:val="Paragraphedeliste"/>
                    <w:tabs>
                      <w:tab w:val="left" w:pos="176"/>
                    </w:tabs>
                    <w:suppressAutoHyphens w:val="0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77475B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 xml:space="preserve">Maladie de Von </w:t>
                  </w:r>
                  <w:proofErr w:type="spellStart"/>
                  <w:r w:rsidRPr="0077475B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Gierke</w:t>
                  </w:r>
                  <w:proofErr w:type="spellEnd"/>
                  <w:r w:rsidRPr="0077475B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 xml:space="preserve"> </w:t>
                  </w:r>
                </w:p>
                <w:p w14:paraId="6D75F275" w14:textId="44A4B00F" w:rsidR="00F01EF8" w:rsidRPr="00C4765E" w:rsidRDefault="00F01EF8" w:rsidP="00F01EF8">
                  <w:pPr>
                    <w:pStyle w:val="Paragraphedeliste"/>
                    <w:tabs>
                      <w:tab w:val="left" w:pos="176"/>
                    </w:tabs>
                    <w:suppressAutoHyphens w:val="0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Arial" w:hAnsi="Arial" w:cs="Arial"/>
                      <w:bCs/>
                      <w:iCs/>
                      <w:sz w:val="24"/>
                      <w:szCs w:val="24"/>
                    </w:rPr>
                  </w:pPr>
                  <w:r w:rsidRPr="00C4765E">
                    <w:rPr>
                      <w:rFonts w:ascii="Arial" w:hAnsi="Arial" w:cs="Arial"/>
                      <w:bCs/>
                      <w:sz w:val="24"/>
                      <w:szCs w:val="24"/>
                      <w:lang w:eastAsia="fr-FR"/>
                    </w:rPr>
                    <w:t>(</w:t>
                  </w:r>
                  <w:proofErr w:type="gramStart"/>
                  <w:r w:rsidRPr="00C4765E">
                    <w:rPr>
                      <w:rFonts w:ascii="Arial" w:hAnsi="Arial" w:cs="Arial"/>
                      <w:bCs/>
                      <w:sz w:val="24"/>
                      <w:szCs w:val="24"/>
                      <w:lang w:eastAsia="fr-FR"/>
                    </w:rPr>
                    <w:t>t</w:t>
                  </w:r>
                  <w:r w:rsidRPr="00C4765E">
                    <w:rPr>
                      <w:rFonts w:ascii="Arial" w:hAnsi="Arial" w:cs="Arial"/>
                      <w:bCs/>
                      <w:i/>
                      <w:iCs/>
                      <w:sz w:val="24"/>
                      <w:szCs w:val="24"/>
                      <w:lang w:eastAsia="fr-FR"/>
                    </w:rPr>
                    <w:t>ype</w:t>
                  </w:r>
                  <w:proofErr w:type="gramEnd"/>
                  <w:r w:rsidRPr="00C4765E">
                    <w:rPr>
                      <w:rFonts w:ascii="Arial" w:hAnsi="Arial" w:cs="Arial"/>
                      <w:bCs/>
                      <w:i/>
                      <w:iCs/>
                      <w:sz w:val="24"/>
                      <w:szCs w:val="24"/>
                      <w:lang w:eastAsia="fr-FR"/>
                    </w:rPr>
                    <w:t xml:space="preserve"> </w:t>
                  </w:r>
                  <w:r w:rsidR="001673BC" w:rsidRPr="00C4765E">
                    <w:rPr>
                      <w:rFonts w:ascii="Arial" w:hAnsi="Arial" w:cs="Arial"/>
                      <w:bCs/>
                      <w:i/>
                      <w:iCs/>
                      <w:sz w:val="24"/>
                      <w:szCs w:val="24"/>
                      <w:lang w:eastAsia="fr-FR"/>
                    </w:rPr>
                    <w:t>1</w:t>
                  </w:r>
                  <w:r w:rsidRPr="00C4765E">
                    <w:rPr>
                      <w:rFonts w:ascii="Arial" w:hAnsi="Arial" w:cs="Arial"/>
                      <w:bCs/>
                      <w:i/>
                      <w:iCs/>
                      <w:sz w:val="24"/>
                      <w:szCs w:val="24"/>
                      <w:lang w:eastAsia="fr-FR"/>
                    </w:rPr>
                    <w:t>)</w:t>
                  </w:r>
                </w:p>
              </w:tc>
              <w:tc>
                <w:tcPr>
                  <w:tcW w:w="2529" w:type="dxa"/>
                  <w:vAlign w:val="center"/>
                </w:tcPr>
                <w:p w14:paraId="60E3751A" w14:textId="77777777" w:rsidR="00F01EF8" w:rsidRDefault="00F01EF8" w:rsidP="00F01EF8">
                  <w:pPr>
                    <w:pStyle w:val="Paragraphedeliste"/>
                    <w:tabs>
                      <w:tab w:val="left" w:pos="176"/>
                    </w:tabs>
                    <w:suppressAutoHyphens w:val="0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Arial" w:hAnsi="Arial" w:cs="Arial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iCs/>
                      <w:sz w:val="24"/>
                      <w:szCs w:val="24"/>
                    </w:rPr>
                    <w:t>Anormalement élevé</w:t>
                  </w:r>
                </w:p>
              </w:tc>
              <w:tc>
                <w:tcPr>
                  <w:tcW w:w="2389" w:type="dxa"/>
                  <w:vAlign w:val="center"/>
                </w:tcPr>
                <w:p w14:paraId="1110575E" w14:textId="77777777" w:rsidR="00F01EF8" w:rsidRDefault="00F01EF8" w:rsidP="00F01EF8">
                  <w:pPr>
                    <w:pStyle w:val="Paragraphedeliste"/>
                    <w:tabs>
                      <w:tab w:val="left" w:pos="176"/>
                    </w:tabs>
                    <w:suppressAutoHyphens w:val="0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Arial" w:hAnsi="Arial" w:cs="Arial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iCs/>
                      <w:sz w:val="24"/>
                      <w:szCs w:val="24"/>
                    </w:rPr>
                    <w:t>Faible (hypoglycémie)</w:t>
                  </w:r>
                </w:p>
              </w:tc>
            </w:tr>
            <w:tr w:rsidR="00F01EF8" w14:paraId="6E4393C5" w14:textId="77777777" w:rsidTr="0047296A">
              <w:trPr>
                <w:trHeight w:val="1112"/>
              </w:trPr>
              <w:tc>
                <w:tcPr>
                  <w:tcW w:w="2127" w:type="dxa"/>
                  <w:vAlign w:val="center"/>
                </w:tcPr>
                <w:p w14:paraId="4B3B5184" w14:textId="5691037A" w:rsidR="00F01EF8" w:rsidRPr="0077475B" w:rsidRDefault="00F01EF8" w:rsidP="00F01EF8">
                  <w:pPr>
                    <w:pStyle w:val="Paragraphedeliste"/>
                    <w:tabs>
                      <w:tab w:val="left" w:pos="176"/>
                    </w:tabs>
                    <w:suppressAutoHyphens w:val="0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Arial" w:hAnsi="Arial" w:cs="Arial"/>
                      <w:b/>
                      <w:iCs/>
                      <w:sz w:val="24"/>
                      <w:szCs w:val="24"/>
                    </w:rPr>
                  </w:pPr>
                  <w:r w:rsidRPr="0077475B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 xml:space="preserve">Maladie d’Andersen </w:t>
                  </w:r>
                  <w:r w:rsidRPr="00C4765E">
                    <w:rPr>
                      <w:rFonts w:ascii="Arial" w:hAnsi="Arial" w:cs="Arial"/>
                      <w:bCs/>
                      <w:i/>
                      <w:iCs/>
                      <w:sz w:val="24"/>
                      <w:szCs w:val="24"/>
                      <w:lang w:eastAsia="fr-FR"/>
                    </w:rPr>
                    <w:t xml:space="preserve">(type </w:t>
                  </w:r>
                  <w:r w:rsidR="001673BC" w:rsidRPr="00C4765E">
                    <w:rPr>
                      <w:rFonts w:ascii="Arial" w:hAnsi="Arial" w:cs="Arial"/>
                      <w:bCs/>
                      <w:i/>
                      <w:iCs/>
                      <w:sz w:val="24"/>
                      <w:szCs w:val="24"/>
                      <w:lang w:eastAsia="fr-FR"/>
                    </w:rPr>
                    <w:t>4</w:t>
                  </w:r>
                  <w:r w:rsidRPr="00C4765E">
                    <w:rPr>
                      <w:rFonts w:ascii="Arial" w:hAnsi="Arial" w:cs="Arial"/>
                      <w:bCs/>
                      <w:i/>
                      <w:iCs/>
                      <w:sz w:val="24"/>
                      <w:szCs w:val="24"/>
                      <w:lang w:eastAsia="fr-FR"/>
                    </w:rPr>
                    <w:t>)</w:t>
                  </w:r>
                </w:p>
              </w:tc>
              <w:tc>
                <w:tcPr>
                  <w:tcW w:w="2529" w:type="dxa"/>
                  <w:vAlign w:val="center"/>
                </w:tcPr>
                <w:p w14:paraId="3DB3037A" w14:textId="77777777" w:rsidR="00F01EF8" w:rsidRDefault="00F01EF8" w:rsidP="00F01EF8">
                  <w:pPr>
                    <w:pStyle w:val="Paragraphedeliste"/>
                    <w:tabs>
                      <w:tab w:val="left" w:pos="176"/>
                    </w:tabs>
                    <w:suppressAutoHyphens w:val="0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Arial" w:hAnsi="Arial" w:cs="Arial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iCs/>
                      <w:sz w:val="24"/>
                      <w:szCs w:val="24"/>
                    </w:rPr>
                    <w:t>Anormalement élevé</w:t>
                  </w:r>
                </w:p>
              </w:tc>
              <w:tc>
                <w:tcPr>
                  <w:tcW w:w="2389" w:type="dxa"/>
                  <w:vAlign w:val="center"/>
                </w:tcPr>
                <w:p w14:paraId="179946F3" w14:textId="77777777" w:rsidR="00F01EF8" w:rsidRDefault="00F01EF8" w:rsidP="00F01EF8">
                  <w:pPr>
                    <w:pStyle w:val="Paragraphedeliste"/>
                    <w:tabs>
                      <w:tab w:val="left" w:pos="176"/>
                    </w:tabs>
                    <w:suppressAutoHyphens w:val="0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Arial" w:hAnsi="Arial" w:cs="Arial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iCs/>
                      <w:sz w:val="24"/>
                      <w:szCs w:val="24"/>
                    </w:rPr>
                    <w:t>Glycémie normale</w:t>
                  </w:r>
                </w:p>
              </w:tc>
            </w:tr>
            <w:tr w:rsidR="00F01EF8" w14:paraId="318AA624" w14:textId="77777777" w:rsidTr="0047296A">
              <w:trPr>
                <w:trHeight w:val="1112"/>
              </w:trPr>
              <w:tc>
                <w:tcPr>
                  <w:tcW w:w="2127" w:type="dxa"/>
                  <w:vAlign w:val="center"/>
                </w:tcPr>
                <w:p w14:paraId="687806C8" w14:textId="7AFF3414" w:rsidR="00F01EF8" w:rsidRPr="0047296A" w:rsidRDefault="00F01EF8" w:rsidP="0047296A">
                  <w:pPr>
                    <w:pStyle w:val="NormalWeb"/>
                    <w:shd w:val="clear" w:color="auto" w:fill="FFFFFF"/>
                    <w:rPr>
                      <w:rFonts w:ascii="Arial" w:hAnsi="Arial" w:cs="Arial"/>
                      <w:b/>
                      <w:lang w:eastAsia="fr-FR"/>
                    </w:rPr>
                  </w:pPr>
                  <w:r w:rsidRPr="0077475B">
                    <w:rPr>
                      <w:rFonts w:ascii="Arial" w:hAnsi="Arial" w:cs="Arial"/>
                      <w:b/>
                      <w:lang w:eastAsia="fr-FR"/>
                    </w:rPr>
                    <w:t xml:space="preserve">Maladie d’Hers </w:t>
                  </w:r>
                  <w:r w:rsidRPr="00C4765E">
                    <w:rPr>
                      <w:rFonts w:ascii="Arial" w:hAnsi="Arial" w:cs="Arial"/>
                      <w:bCs/>
                      <w:i/>
                      <w:iCs/>
                      <w:lang w:eastAsia="fr-FR"/>
                    </w:rPr>
                    <w:t xml:space="preserve">(type </w:t>
                  </w:r>
                  <w:r w:rsidR="001673BC" w:rsidRPr="00C4765E">
                    <w:rPr>
                      <w:rFonts w:ascii="Arial" w:hAnsi="Arial" w:cs="Arial"/>
                      <w:bCs/>
                      <w:i/>
                      <w:iCs/>
                      <w:lang w:eastAsia="fr-FR"/>
                    </w:rPr>
                    <w:t>9</w:t>
                  </w:r>
                  <w:r w:rsidRPr="00C4765E">
                    <w:rPr>
                      <w:rFonts w:ascii="Arial" w:hAnsi="Arial" w:cs="Arial"/>
                      <w:bCs/>
                      <w:i/>
                      <w:iCs/>
                      <w:lang w:eastAsia="fr-FR"/>
                    </w:rPr>
                    <w:t>)</w:t>
                  </w:r>
                </w:p>
              </w:tc>
              <w:tc>
                <w:tcPr>
                  <w:tcW w:w="2529" w:type="dxa"/>
                  <w:vAlign w:val="center"/>
                </w:tcPr>
                <w:p w14:paraId="76D47CA2" w14:textId="77777777" w:rsidR="00F01EF8" w:rsidRDefault="00F01EF8" w:rsidP="00F01EF8">
                  <w:pPr>
                    <w:pStyle w:val="Paragraphedeliste"/>
                    <w:tabs>
                      <w:tab w:val="left" w:pos="176"/>
                    </w:tabs>
                    <w:suppressAutoHyphens w:val="0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Arial" w:hAnsi="Arial" w:cs="Arial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iCs/>
                      <w:sz w:val="24"/>
                      <w:szCs w:val="24"/>
                    </w:rPr>
                    <w:t>Taux normal</w:t>
                  </w:r>
                </w:p>
              </w:tc>
              <w:tc>
                <w:tcPr>
                  <w:tcW w:w="2389" w:type="dxa"/>
                  <w:vAlign w:val="center"/>
                </w:tcPr>
                <w:p w14:paraId="50BE59DF" w14:textId="77777777" w:rsidR="00F01EF8" w:rsidRDefault="00F01EF8" w:rsidP="00F01EF8">
                  <w:pPr>
                    <w:pStyle w:val="Paragraphedeliste"/>
                    <w:tabs>
                      <w:tab w:val="left" w:pos="176"/>
                    </w:tabs>
                    <w:suppressAutoHyphens w:val="0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Arial" w:hAnsi="Arial" w:cs="Arial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iCs/>
                      <w:sz w:val="24"/>
                      <w:szCs w:val="24"/>
                    </w:rPr>
                    <w:t>Faible (hypoglycémie)</w:t>
                  </w:r>
                </w:p>
              </w:tc>
            </w:tr>
          </w:tbl>
          <w:p w14:paraId="23B38187" w14:textId="6CC7A3A2" w:rsidR="0085382C" w:rsidRPr="0077475B" w:rsidRDefault="00F01EF8" w:rsidP="0047296A">
            <w:pPr>
              <w:spacing w:before="120" w:after="120"/>
              <w:jc w:val="right"/>
              <w:rPr>
                <w:rFonts w:ascii="Arial" w:hAnsi="Arial" w:cs="Arial"/>
                <w:strike/>
                <w:sz w:val="24"/>
                <w:szCs w:val="24"/>
              </w:rPr>
            </w:pPr>
            <w:r w:rsidRPr="00CF4BF2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</w:t>
            </w:r>
            <w:r w:rsidRPr="0047296A">
              <w:rPr>
                <w:rFonts w:ascii="Arial" w:hAnsi="Arial" w:cs="Arial"/>
                <w:bCs/>
                <w:i/>
                <w:sz w:val="18"/>
                <w:szCs w:val="18"/>
              </w:rPr>
              <w:t>D’après l’AFG (Association Francophone des Glycogénoses)</w:t>
            </w:r>
          </w:p>
        </w:tc>
      </w:tr>
    </w:tbl>
    <w:p w14:paraId="3FB9B76B" w14:textId="77777777" w:rsidR="00046F3F" w:rsidRDefault="00046F3F" w:rsidP="00ED52CE">
      <w:pPr>
        <w:rPr>
          <w:sz w:val="24"/>
          <w:szCs w:val="24"/>
        </w:rPr>
      </w:pPr>
    </w:p>
    <w:sectPr w:rsidR="00046F3F" w:rsidSect="00D85A91">
      <w:headerReference w:type="even" r:id="rId11"/>
      <w:headerReference w:type="default" r:id="rId12"/>
      <w:headerReference w:type="first" r:id="rId13"/>
      <w:pgSz w:w="16838" w:h="11906" w:orient="landscape"/>
      <w:pgMar w:top="720" w:right="720" w:bottom="720" w:left="72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C3719" w14:textId="77777777" w:rsidR="00D85A91" w:rsidRDefault="00D85A91">
      <w:r>
        <w:separator/>
      </w:r>
    </w:p>
  </w:endnote>
  <w:endnote w:type="continuationSeparator" w:id="0">
    <w:p w14:paraId="223515E4" w14:textId="77777777" w:rsidR="00D85A91" w:rsidRDefault="00D8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20B0604020202020204"/>
    <w:charset w:val="00"/>
    <w:family w:val="auto"/>
    <w:pitch w:val="default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eeSans">
    <w:altName w:val="Cambria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9ED88" w14:textId="77777777" w:rsidR="00D85A91" w:rsidRDefault="00D85A91">
      <w:r>
        <w:separator/>
      </w:r>
    </w:p>
  </w:footnote>
  <w:footnote w:type="continuationSeparator" w:id="0">
    <w:p w14:paraId="210ADD61" w14:textId="77777777" w:rsidR="00D85A91" w:rsidRDefault="00D85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55F17" w14:textId="77777777" w:rsidR="008A124F" w:rsidRDefault="008A124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5761F" w14:textId="3937406C" w:rsidR="00B67BF9" w:rsidRDefault="00E53EBD">
    <w:r>
      <w:rPr>
        <w:rFonts w:ascii="Arial" w:hAnsi="Arial" w:cs="Arial"/>
        <w:b/>
        <w:bCs/>
        <w:sz w:val="24"/>
        <w:szCs w:val="24"/>
      </w:rPr>
      <w:t>Glycogénose</w:t>
    </w:r>
    <w:r w:rsidR="00E4752A">
      <w:rPr>
        <w:rFonts w:ascii="Arial" w:hAnsi="Arial" w:cs="Arial"/>
        <w:b/>
        <w:bCs/>
        <w:sz w:val="24"/>
        <w:szCs w:val="24"/>
      </w:rPr>
      <w:t>s</w:t>
    </w:r>
    <w:r>
      <w:rPr>
        <w:rFonts w:ascii="Arial" w:hAnsi="Arial" w:cs="Arial"/>
        <w:b/>
        <w:bCs/>
        <w:sz w:val="24"/>
        <w:szCs w:val="24"/>
      </w:rPr>
      <w:t xml:space="preserve"> hépatique</w:t>
    </w:r>
    <w:r w:rsidR="00E4752A">
      <w:rPr>
        <w:rFonts w:ascii="Arial" w:hAnsi="Arial" w:cs="Arial"/>
        <w:b/>
        <w:bCs/>
        <w:sz w:val="24"/>
        <w:szCs w:val="24"/>
      </w:rPr>
      <w:t>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55772" w14:textId="77777777" w:rsidR="008A124F" w:rsidRDefault="008A124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  <w:b w:val="0"/>
      </w:rPr>
    </w:lvl>
  </w:abstractNum>
  <w:abstractNum w:abstractNumId="3" w15:restartNumberingAfterBreak="0">
    <w:nsid w:val="00000006"/>
    <w:multiLevelType w:val="singleLevel"/>
    <w:tmpl w:val="9DF89E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</w:abstractNum>
  <w:abstractNum w:abstractNumId="4" w15:restartNumberingAfterBreak="0">
    <w:nsid w:val="00000007"/>
    <w:multiLevelType w:val="multilevel"/>
    <w:tmpl w:val="1884C6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20"/>
      </w:rPr>
    </w:lvl>
  </w:abstractNum>
  <w:abstractNum w:abstractNumId="6" w15:restartNumberingAfterBreak="0">
    <w:nsid w:val="00AF71C5"/>
    <w:multiLevelType w:val="hybridMultilevel"/>
    <w:tmpl w:val="BFCC9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772DEC"/>
    <w:multiLevelType w:val="hybridMultilevel"/>
    <w:tmpl w:val="FDE62B7C"/>
    <w:lvl w:ilvl="0" w:tplc="144C1D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8766F7"/>
    <w:multiLevelType w:val="hybridMultilevel"/>
    <w:tmpl w:val="9996BFA8"/>
    <w:lvl w:ilvl="0" w:tplc="22FC7FA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9026A09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AEF608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AEE75D4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CCE062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B984A3A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FA2C16C0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9DC442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D2C1C30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D505EB1"/>
    <w:multiLevelType w:val="hybridMultilevel"/>
    <w:tmpl w:val="03B809D0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E06379B"/>
    <w:multiLevelType w:val="hybridMultilevel"/>
    <w:tmpl w:val="CF045A8E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F45D0"/>
    <w:multiLevelType w:val="hybridMultilevel"/>
    <w:tmpl w:val="5FB06DA6"/>
    <w:lvl w:ilvl="0" w:tplc="040C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C105C0"/>
    <w:multiLevelType w:val="hybridMultilevel"/>
    <w:tmpl w:val="9208AD3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47B7144"/>
    <w:multiLevelType w:val="hybridMultilevel"/>
    <w:tmpl w:val="F90AB8A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16415DFB"/>
    <w:multiLevelType w:val="hybridMultilevel"/>
    <w:tmpl w:val="D62E1D42"/>
    <w:lvl w:ilvl="0" w:tplc="040C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5" w15:restartNumberingAfterBreak="0">
    <w:nsid w:val="1A4F0148"/>
    <w:multiLevelType w:val="hybridMultilevel"/>
    <w:tmpl w:val="CC44F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6D35C7"/>
    <w:multiLevelType w:val="hybridMultilevel"/>
    <w:tmpl w:val="9468C1A8"/>
    <w:lvl w:ilvl="0" w:tplc="040C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7" w15:restartNumberingAfterBreak="0">
    <w:nsid w:val="2C242A43"/>
    <w:multiLevelType w:val="hybridMultilevel"/>
    <w:tmpl w:val="67FE1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03FAE"/>
    <w:multiLevelType w:val="hybridMultilevel"/>
    <w:tmpl w:val="641A932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EA779C0"/>
    <w:multiLevelType w:val="hybridMultilevel"/>
    <w:tmpl w:val="F8F6BB68"/>
    <w:lvl w:ilvl="0" w:tplc="DCA8BC6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1AB1D00"/>
    <w:multiLevelType w:val="hybridMultilevel"/>
    <w:tmpl w:val="949821F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1" w15:restartNumberingAfterBreak="0">
    <w:nsid w:val="33CF436C"/>
    <w:multiLevelType w:val="hybridMultilevel"/>
    <w:tmpl w:val="9CBA0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D8217C"/>
    <w:multiLevelType w:val="hybridMultilevel"/>
    <w:tmpl w:val="47C6FB2A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E714D2"/>
    <w:multiLevelType w:val="hybridMultilevel"/>
    <w:tmpl w:val="BD9A5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B40C76"/>
    <w:multiLevelType w:val="hybridMultilevel"/>
    <w:tmpl w:val="92D69BD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165B6A"/>
    <w:multiLevelType w:val="hybridMultilevel"/>
    <w:tmpl w:val="FD7E8EF2"/>
    <w:lvl w:ilvl="0" w:tplc="D16E0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C8403A"/>
    <w:multiLevelType w:val="hybridMultilevel"/>
    <w:tmpl w:val="9E1AD87E"/>
    <w:lvl w:ilvl="0" w:tplc="00000002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A172654"/>
    <w:multiLevelType w:val="hybridMultilevel"/>
    <w:tmpl w:val="33220B12"/>
    <w:lvl w:ilvl="0" w:tplc="040C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8" w15:restartNumberingAfterBreak="0">
    <w:nsid w:val="4DF918CE"/>
    <w:multiLevelType w:val="hybridMultilevel"/>
    <w:tmpl w:val="9A345D7A"/>
    <w:lvl w:ilvl="0" w:tplc="90EAE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62E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B0F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DFA092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4C4E8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6A55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8265F6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02CDE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08248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6D624A4"/>
    <w:multiLevelType w:val="hybridMultilevel"/>
    <w:tmpl w:val="238C001C"/>
    <w:lvl w:ilvl="0" w:tplc="040C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30" w15:restartNumberingAfterBreak="0">
    <w:nsid w:val="57A81A57"/>
    <w:multiLevelType w:val="hybridMultilevel"/>
    <w:tmpl w:val="6B62EDE0"/>
    <w:lvl w:ilvl="0" w:tplc="55C274B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C560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04AF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BB8A66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4FE86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BA8E2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9689A7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1F05A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0ED8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9501901"/>
    <w:multiLevelType w:val="hybridMultilevel"/>
    <w:tmpl w:val="EC4E2122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CD6484"/>
    <w:multiLevelType w:val="hybridMultilevel"/>
    <w:tmpl w:val="208E7234"/>
    <w:lvl w:ilvl="0" w:tplc="9DA6801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656709"/>
    <w:multiLevelType w:val="hybridMultilevel"/>
    <w:tmpl w:val="2342F7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4C6775"/>
    <w:multiLevelType w:val="hybridMultilevel"/>
    <w:tmpl w:val="6706B496"/>
    <w:lvl w:ilvl="0" w:tplc="673602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9744E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0781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FD41C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F46F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D07B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B22FA7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D92FE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DA1F0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28C6AEB"/>
    <w:multiLevelType w:val="hybridMultilevel"/>
    <w:tmpl w:val="A1747B06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E186A04"/>
    <w:multiLevelType w:val="hybridMultilevel"/>
    <w:tmpl w:val="B54247D2"/>
    <w:lvl w:ilvl="0" w:tplc="D286E9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F4B52A2"/>
    <w:multiLevelType w:val="hybridMultilevel"/>
    <w:tmpl w:val="98F0B9E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713C62BD"/>
    <w:multiLevelType w:val="hybridMultilevel"/>
    <w:tmpl w:val="8EB07D5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206B0"/>
    <w:multiLevelType w:val="hybridMultilevel"/>
    <w:tmpl w:val="8A60041E"/>
    <w:lvl w:ilvl="0" w:tplc="42808B6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3C9293E"/>
    <w:multiLevelType w:val="hybridMultilevel"/>
    <w:tmpl w:val="FA868BC4"/>
    <w:lvl w:ilvl="0" w:tplc="040C000D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782C0D1B"/>
    <w:multiLevelType w:val="hybridMultilevel"/>
    <w:tmpl w:val="8CA63418"/>
    <w:lvl w:ilvl="0" w:tplc="EF063772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F4A7BC9"/>
    <w:multiLevelType w:val="hybridMultilevel"/>
    <w:tmpl w:val="5D16AA10"/>
    <w:lvl w:ilvl="0" w:tplc="0000000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48376051">
    <w:abstractNumId w:val="0"/>
  </w:num>
  <w:num w:numId="2" w16cid:durableId="1785804738">
    <w:abstractNumId w:val="1"/>
  </w:num>
  <w:num w:numId="3" w16cid:durableId="2079209014">
    <w:abstractNumId w:val="2"/>
  </w:num>
  <w:num w:numId="4" w16cid:durableId="1126044224">
    <w:abstractNumId w:val="42"/>
  </w:num>
  <w:num w:numId="5" w16cid:durableId="1832208297">
    <w:abstractNumId w:val="3"/>
  </w:num>
  <w:num w:numId="6" w16cid:durableId="747389152">
    <w:abstractNumId w:val="12"/>
  </w:num>
  <w:num w:numId="7" w16cid:durableId="535234391">
    <w:abstractNumId w:val="31"/>
  </w:num>
  <w:num w:numId="8" w16cid:durableId="292178674">
    <w:abstractNumId w:val="37"/>
  </w:num>
  <w:num w:numId="9" w16cid:durableId="709914572">
    <w:abstractNumId w:val="40"/>
  </w:num>
  <w:num w:numId="10" w16cid:durableId="529609870">
    <w:abstractNumId w:val="6"/>
  </w:num>
  <w:num w:numId="11" w16cid:durableId="1491091766">
    <w:abstractNumId w:val="21"/>
  </w:num>
  <w:num w:numId="12" w16cid:durableId="511842121">
    <w:abstractNumId w:val="4"/>
  </w:num>
  <w:num w:numId="13" w16cid:durableId="879048439">
    <w:abstractNumId w:val="33"/>
  </w:num>
  <w:num w:numId="14" w16cid:durableId="2107113903">
    <w:abstractNumId w:val="26"/>
  </w:num>
  <w:num w:numId="15" w16cid:durableId="1797407378">
    <w:abstractNumId w:val="19"/>
  </w:num>
  <w:num w:numId="16" w16cid:durableId="2143451260">
    <w:abstractNumId w:val="23"/>
  </w:num>
  <w:num w:numId="17" w16cid:durableId="1757900996">
    <w:abstractNumId w:val="25"/>
  </w:num>
  <w:num w:numId="18" w16cid:durableId="1310331127">
    <w:abstractNumId w:val="15"/>
  </w:num>
  <w:num w:numId="19" w16cid:durableId="778918025">
    <w:abstractNumId w:val="27"/>
  </w:num>
  <w:num w:numId="20" w16cid:durableId="1717460784">
    <w:abstractNumId w:val="24"/>
  </w:num>
  <w:num w:numId="21" w16cid:durableId="640384248">
    <w:abstractNumId w:val="9"/>
  </w:num>
  <w:num w:numId="22" w16cid:durableId="21251144">
    <w:abstractNumId w:val="18"/>
  </w:num>
  <w:num w:numId="23" w16cid:durableId="419521587">
    <w:abstractNumId w:val="35"/>
  </w:num>
  <w:num w:numId="24" w16cid:durableId="1886674807">
    <w:abstractNumId w:val="14"/>
  </w:num>
  <w:num w:numId="25" w16cid:durableId="1252394572">
    <w:abstractNumId w:val="38"/>
  </w:num>
  <w:num w:numId="26" w16cid:durableId="907763697">
    <w:abstractNumId w:val="11"/>
  </w:num>
  <w:num w:numId="27" w16cid:durableId="1030298683">
    <w:abstractNumId w:val="10"/>
  </w:num>
  <w:num w:numId="28" w16cid:durableId="1952785725">
    <w:abstractNumId w:val="7"/>
  </w:num>
  <w:num w:numId="29" w16cid:durableId="1230725740">
    <w:abstractNumId w:val="17"/>
  </w:num>
  <w:num w:numId="30" w16cid:durableId="95297105">
    <w:abstractNumId w:val="36"/>
  </w:num>
  <w:num w:numId="31" w16cid:durableId="1213465851">
    <w:abstractNumId w:val="39"/>
  </w:num>
  <w:num w:numId="32" w16cid:durableId="1498961210">
    <w:abstractNumId w:val="34"/>
  </w:num>
  <w:num w:numId="33" w16cid:durableId="1797872289">
    <w:abstractNumId w:val="16"/>
  </w:num>
  <w:num w:numId="34" w16cid:durableId="1232934088">
    <w:abstractNumId w:val="30"/>
  </w:num>
  <w:num w:numId="35" w16cid:durableId="1699426615">
    <w:abstractNumId w:val="28"/>
  </w:num>
  <w:num w:numId="36" w16cid:durableId="1468281650">
    <w:abstractNumId w:val="8"/>
  </w:num>
  <w:num w:numId="37" w16cid:durableId="1521508316">
    <w:abstractNumId w:val="5"/>
  </w:num>
  <w:num w:numId="38" w16cid:durableId="1725906602">
    <w:abstractNumId w:val="20"/>
  </w:num>
  <w:num w:numId="39" w16cid:durableId="863665427">
    <w:abstractNumId w:val="29"/>
  </w:num>
  <w:num w:numId="40" w16cid:durableId="1100642622">
    <w:abstractNumId w:val="13"/>
  </w:num>
  <w:num w:numId="41" w16cid:durableId="1682274104">
    <w:abstractNumId w:val="32"/>
  </w:num>
  <w:num w:numId="42" w16cid:durableId="706641068">
    <w:abstractNumId w:val="41"/>
  </w:num>
  <w:num w:numId="43" w16cid:durableId="171831091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158"/>
    <w:rsid w:val="00013515"/>
    <w:rsid w:val="00016D55"/>
    <w:rsid w:val="00017B8B"/>
    <w:rsid w:val="00030640"/>
    <w:rsid w:val="000307E8"/>
    <w:rsid w:val="00032E7E"/>
    <w:rsid w:val="00040787"/>
    <w:rsid w:val="000420C8"/>
    <w:rsid w:val="00046F3F"/>
    <w:rsid w:val="00055182"/>
    <w:rsid w:val="00061292"/>
    <w:rsid w:val="00092C0F"/>
    <w:rsid w:val="00094CFF"/>
    <w:rsid w:val="000A2444"/>
    <w:rsid w:val="000B422C"/>
    <w:rsid w:val="000B5941"/>
    <w:rsid w:val="000C5474"/>
    <w:rsid w:val="000D3B3F"/>
    <w:rsid w:val="000D74D5"/>
    <w:rsid w:val="000E04C1"/>
    <w:rsid w:val="000E513C"/>
    <w:rsid w:val="000F3B1D"/>
    <w:rsid w:val="000F64D8"/>
    <w:rsid w:val="00103B12"/>
    <w:rsid w:val="001046E6"/>
    <w:rsid w:val="00106CA4"/>
    <w:rsid w:val="00107082"/>
    <w:rsid w:val="00112442"/>
    <w:rsid w:val="001131B2"/>
    <w:rsid w:val="00115115"/>
    <w:rsid w:val="00116A5C"/>
    <w:rsid w:val="001202DB"/>
    <w:rsid w:val="00130E7A"/>
    <w:rsid w:val="00143595"/>
    <w:rsid w:val="00154FC1"/>
    <w:rsid w:val="00155886"/>
    <w:rsid w:val="00156D55"/>
    <w:rsid w:val="0016126E"/>
    <w:rsid w:val="001673BC"/>
    <w:rsid w:val="00167AF4"/>
    <w:rsid w:val="00170166"/>
    <w:rsid w:val="00171EF7"/>
    <w:rsid w:val="00183C7E"/>
    <w:rsid w:val="00186B33"/>
    <w:rsid w:val="00191696"/>
    <w:rsid w:val="00193FD8"/>
    <w:rsid w:val="001B0C42"/>
    <w:rsid w:val="001B7967"/>
    <w:rsid w:val="001D1FC3"/>
    <w:rsid w:val="001D2EB9"/>
    <w:rsid w:val="001D4FC2"/>
    <w:rsid w:val="001D5DCA"/>
    <w:rsid w:val="001D7A0D"/>
    <w:rsid w:val="001E3521"/>
    <w:rsid w:val="001E60CC"/>
    <w:rsid w:val="001F2F73"/>
    <w:rsid w:val="001F4AD7"/>
    <w:rsid w:val="00202F1C"/>
    <w:rsid w:val="00210773"/>
    <w:rsid w:val="00217B38"/>
    <w:rsid w:val="00225F3E"/>
    <w:rsid w:val="00227D58"/>
    <w:rsid w:val="00233C6C"/>
    <w:rsid w:val="00243C9E"/>
    <w:rsid w:val="002543B5"/>
    <w:rsid w:val="00256177"/>
    <w:rsid w:val="00261138"/>
    <w:rsid w:val="002839D0"/>
    <w:rsid w:val="00290CC9"/>
    <w:rsid w:val="0029323B"/>
    <w:rsid w:val="002A0BAD"/>
    <w:rsid w:val="002A1830"/>
    <w:rsid w:val="002B44BD"/>
    <w:rsid w:val="002B7518"/>
    <w:rsid w:val="002C3470"/>
    <w:rsid w:val="002D588D"/>
    <w:rsid w:val="002D5D31"/>
    <w:rsid w:val="002E136A"/>
    <w:rsid w:val="002E14F7"/>
    <w:rsid w:val="002E3C0A"/>
    <w:rsid w:val="002E6A65"/>
    <w:rsid w:val="002F11A7"/>
    <w:rsid w:val="002F5DA6"/>
    <w:rsid w:val="0032561A"/>
    <w:rsid w:val="003269A5"/>
    <w:rsid w:val="003316DA"/>
    <w:rsid w:val="003329AE"/>
    <w:rsid w:val="00347CBB"/>
    <w:rsid w:val="0035434A"/>
    <w:rsid w:val="00372656"/>
    <w:rsid w:val="00375B3F"/>
    <w:rsid w:val="0037655B"/>
    <w:rsid w:val="003828EF"/>
    <w:rsid w:val="00384294"/>
    <w:rsid w:val="00385CFB"/>
    <w:rsid w:val="00393ADD"/>
    <w:rsid w:val="003B18B5"/>
    <w:rsid w:val="003B51B8"/>
    <w:rsid w:val="003C4331"/>
    <w:rsid w:val="003D49D9"/>
    <w:rsid w:val="003D7860"/>
    <w:rsid w:val="003E5D79"/>
    <w:rsid w:val="003F0BB8"/>
    <w:rsid w:val="003F72E5"/>
    <w:rsid w:val="00400918"/>
    <w:rsid w:val="004067AA"/>
    <w:rsid w:val="00410284"/>
    <w:rsid w:val="00410D9F"/>
    <w:rsid w:val="00411EF9"/>
    <w:rsid w:val="00426465"/>
    <w:rsid w:val="004265EC"/>
    <w:rsid w:val="00443A57"/>
    <w:rsid w:val="00447138"/>
    <w:rsid w:val="004478CC"/>
    <w:rsid w:val="0045192F"/>
    <w:rsid w:val="00451F00"/>
    <w:rsid w:val="00454591"/>
    <w:rsid w:val="004558B1"/>
    <w:rsid w:val="00464B20"/>
    <w:rsid w:val="0047296A"/>
    <w:rsid w:val="00476125"/>
    <w:rsid w:val="00482158"/>
    <w:rsid w:val="004822BB"/>
    <w:rsid w:val="00486C6E"/>
    <w:rsid w:val="00491835"/>
    <w:rsid w:val="00492A82"/>
    <w:rsid w:val="00492B87"/>
    <w:rsid w:val="004A325B"/>
    <w:rsid w:val="004A633F"/>
    <w:rsid w:val="004A647D"/>
    <w:rsid w:val="004B0E3B"/>
    <w:rsid w:val="004B4C02"/>
    <w:rsid w:val="004B7817"/>
    <w:rsid w:val="004C0F04"/>
    <w:rsid w:val="004C6018"/>
    <w:rsid w:val="004D08EE"/>
    <w:rsid w:val="004D29C4"/>
    <w:rsid w:val="004E25BA"/>
    <w:rsid w:val="004E2A06"/>
    <w:rsid w:val="004F506A"/>
    <w:rsid w:val="00502F44"/>
    <w:rsid w:val="0051377D"/>
    <w:rsid w:val="00514077"/>
    <w:rsid w:val="005219D7"/>
    <w:rsid w:val="00521E9F"/>
    <w:rsid w:val="00533EDE"/>
    <w:rsid w:val="00533F8A"/>
    <w:rsid w:val="00534877"/>
    <w:rsid w:val="0054079E"/>
    <w:rsid w:val="00543DA3"/>
    <w:rsid w:val="00544484"/>
    <w:rsid w:val="00557BDB"/>
    <w:rsid w:val="00561798"/>
    <w:rsid w:val="00580D46"/>
    <w:rsid w:val="005915E4"/>
    <w:rsid w:val="00591EE0"/>
    <w:rsid w:val="005922E0"/>
    <w:rsid w:val="005924E4"/>
    <w:rsid w:val="00597F59"/>
    <w:rsid w:val="005B31AD"/>
    <w:rsid w:val="005B4C02"/>
    <w:rsid w:val="005C188D"/>
    <w:rsid w:val="005C3F7A"/>
    <w:rsid w:val="005D0C70"/>
    <w:rsid w:val="005D3AA7"/>
    <w:rsid w:val="005D4490"/>
    <w:rsid w:val="005E1716"/>
    <w:rsid w:val="005E6239"/>
    <w:rsid w:val="005E711B"/>
    <w:rsid w:val="005F2C06"/>
    <w:rsid w:val="006018B3"/>
    <w:rsid w:val="00620419"/>
    <w:rsid w:val="0062189C"/>
    <w:rsid w:val="00622466"/>
    <w:rsid w:val="00632159"/>
    <w:rsid w:val="006351A7"/>
    <w:rsid w:val="006433C5"/>
    <w:rsid w:val="0066097B"/>
    <w:rsid w:val="00661278"/>
    <w:rsid w:val="00661418"/>
    <w:rsid w:val="0066142F"/>
    <w:rsid w:val="00667EC1"/>
    <w:rsid w:val="006848F4"/>
    <w:rsid w:val="006940B0"/>
    <w:rsid w:val="006A114A"/>
    <w:rsid w:val="006A48A1"/>
    <w:rsid w:val="006A71C6"/>
    <w:rsid w:val="006A74F0"/>
    <w:rsid w:val="006B56A5"/>
    <w:rsid w:val="006C2947"/>
    <w:rsid w:val="006D0F2D"/>
    <w:rsid w:val="006D324F"/>
    <w:rsid w:val="006D4302"/>
    <w:rsid w:val="006D7FCD"/>
    <w:rsid w:val="006E06B9"/>
    <w:rsid w:val="006E50A0"/>
    <w:rsid w:val="006E5218"/>
    <w:rsid w:val="006F143C"/>
    <w:rsid w:val="007035B7"/>
    <w:rsid w:val="007039EF"/>
    <w:rsid w:val="00704379"/>
    <w:rsid w:val="007048FC"/>
    <w:rsid w:val="00710C50"/>
    <w:rsid w:val="00711F00"/>
    <w:rsid w:val="00716737"/>
    <w:rsid w:val="007262E7"/>
    <w:rsid w:val="007268A5"/>
    <w:rsid w:val="00727815"/>
    <w:rsid w:val="00730C56"/>
    <w:rsid w:val="0073447E"/>
    <w:rsid w:val="00735FF6"/>
    <w:rsid w:val="00743EE3"/>
    <w:rsid w:val="00750D1B"/>
    <w:rsid w:val="00762A85"/>
    <w:rsid w:val="007729F2"/>
    <w:rsid w:val="0077475B"/>
    <w:rsid w:val="00774BC3"/>
    <w:rsid w:val="007830DF"/>
    <w:rsid w:val="007869A1"/>
    <w:rsid w:val="00786C12"/>
    <w:rsid w:val="00786FB9"/>
    <w:rsid w:val="00787C43"/>
    <w:rsid w:val="007978A5"/>
    <w:rsid w:val="007A2D4F"/>
    <w:rsid w:val="007A471A"/>
    <w:rsid w:val="007A700C"/>
    <w:rsid w:val="007B0CA1"/>
    <w:rsid w:val="007B4545"/>
    <w:rsid w:val="007B54F3"/>
    <w:rsid w:val="007C3F7B"/>
    <w:rsid w:val="007D2A9A"/>
    <w:rsid w:val="007D385F"/>
    <w:rsid w:val="007D7B78"/>
    <w:rsid w:val="007E3ED9"/>
    <w:rsid w:val="007E5661"/>
    <w:rsid w:val="007E5B2E"/>
    <w:rsid w:val="007F0278"/>
    <w:rsid w:val="007F3C5D"/>
    <w:rsid w:val="008005CA"/>
    <w:rsid w:val="00806479"/>
    <w:rsid w:val="0081318F"/>
    <w:rsid w:val="008134D7"/>
    <w:rsid w:val="00815C3D"/>
    <w:rsid w:val="008255FF"/>
    <w:rsid w:val="00827270"/>
    <w:rsid w:val="00834B8B"/>
    <w:rsid w:val="00846368"/>
    <w:rsid w:val="0085382C"/>
    <w:rsid w:val="008709C7"/>
    <w:rsid w:val="0087132B"/>
    <w:rsid w:val="00875299"/>
    <w:rsid w:val="00881F86"/>
    <w:rsid w:val="008902F3"/>
    <w:rsid w:val="00893359"/>
    <w:rsid w:val="008A124F"/>
    <w:rsid w:val="008A4BF5"/>
    <w:rsid w:val="008C62D3"/>
    <w:rsid w:val="008C7F09"/>
    <w:rsid w:val="008D044C"/>
    <w:rsid w:val="008F495F"/>
    <w:rsid w:val="009050F8"/>
    <w:rsid w:val="009105CB"/>
    <w:rsid w:val="009115CA"/>
    <w:rsid w:val="00917AEF"/>
    <w:rsid w:val="00923DDB"/>
    <w:rsid w:val="00925654"/>
    <w:rsid w:val="0094606D"/>
    <w:rsid w:val="009511B9"/>
    <w:rsid w:val="00955008"/>
    <w:rsid w:val="00956BE2"/>
    <w:rsid w:val="00960EE0"/>
    <w:rsid w:val="0097769C"/>
    <w:rsid w:val="009831A6"/>
    <w:rsid w:val="009865C6"/>
    <w:rsid w:val="009A6F94"/>
    <w:rsid w:val="009C2E84"/>
    <w:rsid w:val="009C38A1"/>
    <w:rsid w:val="009C5757"/>
    <w:rsid w:val="009D16E4"/>
    <w:rsid w:val="009D4F16"/>
    <w:rsid w:val="009F0679"/>
    <w:rsid w:val="009F3AF2"/>
    <w:rsid w:val="009F4A7F"/>
    <w:rsid w:val="00A04B84"/>
    <w:rsid w:val="00A15478"/>
    <w:rsid w:val="00A350A0"/>
    <w:rsid w:val="00A36E09"/>
    <w:rsid w:val="00A464A7"/>
    <w:rsid w:val="00A47826"/>
    <w:rsid w:val="00A67AAF"/>
    <w:rsid w:val="00A7461C"/>
    <w:rsid w:val="00A81E13"/>
    <w:rsid w:val="00A92484"/>
    <w:rsid w:val="00A96B6C"/>
    <w:rsid w:val="00AB094D"/>
    <w:rsid w:val="00AB14DD"/>
    <w:rsid w:val="00AC7275"/>
    <w:rsid w:val="00AD4CB1"/>
    <w:rsid w:val="00AD7EC1"/>
    <w:rsid w:val="00AE0BD4"/>
    <w:rsid w:val="00AE3C8C"/>
    <w:rsid w:val="00AF2CCD"/>
    <w:rsid w:val="00AF3D2A"/>
    <w:rsid w:val="00AF5B1E"/>
    <w:rsid w:val="00B0266C"/>
    <w:rsid w:val="00B061B5"/>
    <w:rsid w:val="00B07A35"/>
    <w:rsid w:val="00B17885"/>
    <w:rsid w:val="00B21A0E"/>
    <w:rsid w:val="00B232DE"/>
    <w:rsid w:val="00B307C9"/>
    <w:rsid w:val="00B46884"/>
    <w:rsid w:val="00B55069"/>
    <w:rsid w:val="00B63200"/>
    <w:rsid w:val="00B6488C"/>
    <w:rsid w:val="00B64A9B"/>
    <w:rsid w:val="00B67BF9"/>
    <w:rsid w:val="00B70089"/>
    <w:rsid w:val="00B8255E"/>
    <w:rsid w:val="00B8783C"/>
    <w:rsid w:val="00B93168"/>
    <w:rsid w:val="00B931A0"/>
    <w:rsid w:val="00B9351C"/>
    <w:rsid w:val="00B9517D"/>
    <w:rsid w:val="00B956F6"/>
    <w:rsid w:val="00B95BC2"/>
    <w:rsid w:val="00BA18A5"/>
    <w:rsid w:val="00BA2ED2"/>
    <w:rsid w:val="00BE3855"/>
    <w:rsid w:val="00C013A1"/>
    <w:rsid w:val="00C01F7A"/>
    <w:rsid w:val="00C055F1"/>
    <w:rsid w:val="00C14A85"/>
    <w:rsid w:val="00C163EF"/>
    <w:rsid w:val="00C20726"/>
    <w:rsid w:val="00C27825"/>
    <w:rsid w:val="00C31F71"/>
    <w:rsid w:val="00C457C2"/>
    <w:rsid w:val="00C46FB4"/>
    <w:rsid w:val="00C4765E"/>
    <w:rsid w:val="00C5457E"/>
    <w:rsid w:val="00C56FAC"/>
    <w:rsid w:val="00C57286"/>
    <w:rsid w:val="00C650F5"/>
    <w:rsid w:val="00C73121"/>
    <w:rsid w:val="00C80F29"/>
    <w:rsid w:val="00C82284"/>
    <w:rsid w:val="00CA2922"/>
    <w:rsid w:val="00CA2BB1"/>
    <w:rsid w:val="00CB06E9"/>
    <w:rsid w:val="00CB42C6"/>
    <w:rsid w:val="00CC00F2"/>
    <w:rsid w:val="00CC3C60"/>
    <w:rsid w:val="00CD5675"/>
    <w:rsid w:val="00CE01B4"/>
    <w:rsid w:val="00CE4398"/>
    <w:rsid w:val="00CE506E"/>
    <w:rsid w:val="00CE7949"/>
    <w:rsid w:val="00CF4BF2"/>
    <w:rsid w:val="00CF74E3"/>
    <w:rsid w:val="00CF7CEC"/>
    <w:rsid w:val="00D05B4C"/>
    <w:rsid w:val="00D1592C"/>
    <w:rsid w:val="00D20FC8"/>
    <w:rsid w:val="00D241DC"/>
    <w:rsid w:val="00D24829"/>
    <w:rsid w:val="00D31E6E"/>
    <w:rsid w:val="00D40E91"/>
    <w:rsid w:val="00D55DDC"/>
    <w:rsid w:val="00D56BF0"/>
    <w:rsid w:val="00D63031"/>
    <w:rsid w:val="00D64178"/>
    <w:rsid w:val="00D64665"/>
    <w:rsid w:val="00D811CE"/>
    <w:rsid w:val="00D85A91"/>
    <w:rsid w:val="00D8674B"/>
    <w:rsid w:val="00D86838"/>
    <w:rsid w:val="00D9120A"/>
    <w:rsid w:val="00D915E7"/>
    <w:rsid w:val="00D947C7"/>
    <w:rsid w:val="00DA068F"/>
    <w:rsid w:val="00DB0B5E"/>
    <w:rsid w:val="00DC19D5"/>
    <w:rsid w:val="00DC526B"/>
    <w:rsid w:val="00DD1662"/>
    <w:rsid w:val="00DD43BC"/>
    <w:rsid w:val="00DD7D81"/>
    <w:rsid w:val="00DF79DA"/>
    <w:rsid w:val="00E06827"/>
    <w:rsid w:val="00E11D9B"/>
    <w:rsid w:val="00E3333A"/>
    <w:rsid w:val="00E33B79"/>
    <w:rsid w:val="00E3493F"/>
    <w:rsid w:val="00E35F76"/>
    <w:rsid w:val="00E43962"/>
    <w:rsid w:val="00E43CB8"/>
    <w:rsid w:val="00E44F2B"/>
    <w:rsid w:val="00E4752A"/>
    <w:rsid w:val="00E5142F"/>
    <w:rsid w:val="00E52231"/>
    <w:rsid w:val="00E52C40"/>
    <w:rsid w:val="00E53EBD"/>
    <w:rsid w:val="00E54C51"/>
    <w:rsid w:val="00E621E2"/>
    <w:rsid w:val="00E6347F"/>
    <w:rsid w:val="00E70E40"/>
    <w:rsid w:val="00E73615"/>
    <w:rsid w:val="00E73924"/>
    <w:rsid w:val="00E73F4E"/>
    <w:rsid w:val="00E81639"/>
    <w:rsid w:val="00E83A2D"/>
    <w:rsid w:val="00E91ACE"/>
    <w:rsid w:val="00E94D75"/>
    <w:rsid w:val="00EA1150"/>
    <w:rsid w:val="00EA1976"/>
    <w:rsid w:val="00EB1CA8"/>
    <w:rsid w:val="00EB2ACF"/>
    <w:rsid w:val="00EC16AA"/>
    <w:rsid w:val="00ED52CE"/>
    <w:rsid w:val="00EE0806"/>
    <w:rsid w:val="00EE436D"/>
    <w:rsid w:val="00F01EF8"/>
    <w:rsid w:val="00F069C1"/>
    <w:rsid w:val="00F16BEC"/>
    <w:rsid w:val="00F214C8"/>
    <w:rsid w:val="00F22B05"/>
    <w:rsid w:val="00F24798"/>
    <w:rsid w:val="00F257A0"/>
    <w:rsid w:val="00F27177"/>
    <w:rsid w:val="00F3181A"/>
    <w:rsid w:val="00F3508F"/>
    <w:rsid w:val="00F402B4"/>
    <w:rsid w:val="00F44BAE"/>
    <w:rsid w:val="00F542A3"/>
    <w:rsid w:val="00F55F56"/>
    <w:rsid w:val="00F56F38"/>
    <w:rsid w:val="00F6066F"/>
    <w:rsid w:val="00F71C68"/>
    <w:rsid w:val="00F742BC"/>
    <w:rsid w:val="00F742D9"/>
    <w:rsid w:val="00F75371"/>
    <w:rsid w:val="00F76A5A"/>
    <w:rsid w:val="00F8619B"/>
    <w:rsid w:val="00F932E3"/>
    <w:rsid w:val="00F9696B"/>
    <w:rsid w:val="00F9785E"/>
    <w:rsid w:val="00F97B4D"/>
    <w:rsid w:val="00F97C93"/>
    <w:rsid w:val="00FA42BC"/>
    <w:rsid w:val="00FA5ECB"/>
    <w:rsid w:val="00FB70BD"/>
    <w:rsid w:val="00FE384B"/>
    <w:rsid w:val="00FF18B6"/>
    <w:rsid w:val="00FF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449E8AD"/>
  <w15:docId w15:val="{B5141884-D2FE-7444-B348-3D3CFC3C6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sz w:val="24"/>
      <w:szCs w:val="24"/>
    </w:rPr>
  </w:style>
  <w:style w:type="character" w:customStyle="1" w:styleId="WW8Num3z0">
    <w:name w:val="WW8Num3z0"/>
    <w:rPr>
      <w:rFonts w:ascii="OpenSymbol" w:hAnsi="OpenSymbol" w:cs="OpenSymbol"/>
      <w:b w:val="0"/>
    </w:rPr>
  </w:style>
  <w:style w:type="character" w:customStyle="1" w:styleId="WW8Num4z0">
    <w:name w:val="WW8Num4z0"/>
    <w:rPr>
      <w:rFonts w:ascii="OpenSymbol" w:hAnsi="OpenSymbol" w:cs="OpenSymbol"/>
    </w:rPr>
  </w:style>
  <w:style w:type="character" w:customStyle="1" w:styleId="WW8Num5z0">
    <w:name w:val="WW8Num5z0"/>
    <w:rPr>
      <w:rFonts w:ascii="Arial" w:eastAsia="SimSun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OpenSymbol" w:hAnsi="OpenSymbol" w:cs="OpenSymbol"/>
      <w:b w:val="0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OpenSymbol" w:hAnsi="OpenSymbol" w:cs="OpenSymbol"/>
      <w:b w:val="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OpenSymbol" w:hAnsi="OpenSymbol" w:cs="OpenSymbol"/>
      <w:b w:val="0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" w:eastAsia="Calibri" w:hAnsi="Calibri" w:cs="Calibri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  <w:color w:val="000000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OpenSymbol" w:hAnsi="OpenSymbol" w:cs="OpenSymbol"/>
      <w:b w:val="0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eastAsia="Calibri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OpenSymbol" w:hAnsi="OpenSymbol" w:cs="OpenSymbol"/>
      <w:b w:val="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Calibri" w:hAnsi="Calibri" w:cs="Calibri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eastAsia="Calibri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OpenSymbol" w:hAnsi="OpenSymbol" w:cs="OpenSymbol"/>
      <w:b w:val="0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Calibri" w:hAnsi="Calibri" w:cs="Calibri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OpenSymbol" w:hAnsi="OpenSymbol" w:cs="OpenSymbol"/>
      <w:b w:val="0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Arial" w:eastAsia="Calibri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Calibri" w:hAnsi="Calibri" w:cs="Calibri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OpenSymbol" w:hAnsi="OpenSymbol" w:cs="OpenSymbol"/>
      <w:b w:val="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Calibri" w:hAnsi="Calibri" w:cs="Calibri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OpenSymbol" w:hAnsi="OpenSymbol" w:cs="OpenSymbol"/>
      <w:b w:val="0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  <w:sz w:val="20"/>
    </w:rPr>
  </w:style>
  <w:style w:type="character" w:customStyle="1" w:styleId="WW8Num4z2">
    <w:name w:val="WW8Num4z2"/>
    <w:rPr>
      <w:rFonts w:ascii="Wingdings" w:hAnsi="Wingdings" w:cs="Wingdings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5Car">
    <w:name w:val="Titre 5 Car"/>
    <w:rPr>
      <w:rFonts w:ascii="Cambria" w:hAnsi="Cambria" w:cs="Cambria"/>
      <w:color w:val="243F60"/>
    </w:rPr>
  </w:style>
  <w:style w:type="character" w:customStyle="1" w:styleId="Titre7Car">
    <w:name w:val="Titre 7 Car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Pr>
      <w:rFonts w:ascii="Arial" w:hAnsi="Arial" w:cs="Arial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En-tteCar">
    <w:name w:val="En-tête Car"/>
    <w:rPr>
      <w:rFonts w:cs="Calibri"/>
    </w:rPr>
  </w:style>
  <w:style w:type="character" w:customStyle="1" w:styleId="PieddepageCar">
    <w:name w:val="Pied de page Car"/>
    <w:rPr>
      <w:rFonts w:cs="Calibri"/>
    </w:rPr>
  </w:style>
  <w:style w:type="character" w:customStyle="1" w:styleId="TitreCar">
    <w:name w:val="Titre Car"/>
    <w:rPr>
      <w:b/>
      <w:bCs/>
      <w:sz w:val="24"/>
      <w:szCs w:val="24"/>
    </w:rPr>
  </w:style>
  <w:style w:type="character" w:customStyle="1" w:styleId="Sous-titreCar">
    <w:name w:val="Sous-titre Car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rPr>
      <w:rFonts w:ascii="Calibri" w:eastAsia="Calibri" w:hAnsi="Calibri" w:cs="Calibri"/>
    </w:rPr>
  </w:style>
  <w:style w:type="character" w:customStyle="1" w:styleId="ObjetducommentaireCar">
    <w:name w:val="Objet du commentaire Car"/>
    <w:rPr>
      <w:rFonts w:ascii="Calibri" w:eastAsia="Calibri" w:hAnsi="Calibri" w:cs="Calibri"/>
      <w:b/>
      <w:bCs/>
    </w:rPr>
  </w:style>
  <w:style w:type="paragraph" w:customStyle="1" w:styleId="Titre2">
    <w:name w:val="Titre2"/>
    <w:basedOn w:val="Normal"/>
    <w:next w:val="Sous-titre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pPr>
      <w:ind w:left="72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Pr>
      <w:rFonts w:ascii="Times New Roman" w:eastAsia="Times New Roman" w:hAnsi="Times New Roman" w:cs="Times New Roman"/>
    </w:rPr>
  </w:style>
  <w:style w:type="paragraph" w:styleId="Sansinterligne">
    <w:name w:val="No Spacing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pPr>
      <w:widowControl w:val="0"/>
      <w:suppressAutoHyphens/>
      <w:jc w:val="center"/>
    </w:pPr>
    <w:rPr>
      <w:rFonts w:ascii="Calibri" w:eastAsia="Calibri" w:hAnsi="Calibri" w:cs="Calibri"/>
      <w:kern w:val="1"/>
      <w:sz w:val="24"/>
      <w:szCs w:val="24"/>
      <w:lang w:val="de-DE" w:eastAsia="zh-CN"/>
    </w:rPr>
  </w:style>
  <w:style w:type="paragraph" w:styleId="En-tte">
    <w:name w:val="header"/>
    <w:basedOn w:val="Normal"/>
    <w:link w:val="En-tteCar1"/>
  </w:style>
  <w:style w:type="paragraph" w:styleId="Pieddepage">
    <w:name w:val="footer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rPr>
      <w:b/>
      <w:bCs/>
    </w:rPr>
  </w:style>
  <w:style w:type="paragraph" w:styleId="Sous-titre">
    <w:name w:val="Subtitle"/>
    <w:basedOn w:val="Normal"/>
    <w:next w:val="Normal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Commentaire1">
    <w:name w:val="Commentaire1"/>
    <w:basedOn w:val="Normal"/>
    <w:rPr>
      <w:rFonts w:cs="Times New Roman"/>
      <w:sz w:val="20"/>
      <w:szCs w:val="20"/>
      <w:lang w:val="x-none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Grillemoyenne1-Accent21">
    <w:name w:val="Grille moyenne 1 - Accent 21"/>
    <w:basedOn w:val="Normal"/>
    <w:pPr>
      <w:spacing w:after="160" w:line="256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spacing w:after="160" w:line="256" w:lineRule="auto"/>
      <w:ind w:left="720"/>
      <w:contextualSpacing/>
      <w:jc w:val="left"/>
    </w:pPr>
    <w:rPr>
      <w:rFonts w:cs="Times New Roman"/>
    </w:rPr>
  </w:style>
  <w:style w:type="table" w:styleId="Grilledutableau">
    <w:name w:val="Table Grid"/>
    <w:basedOn w:val="TableauNormal"/>
    <w:uiPriority w:val="59"/>
    <w:rsid w:val="00170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2EB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formula">
    <w:name w:val="formula"/>
    <w:rsid w:val="004B7817"/>
  </w:style>
  <w:style w:type="character" w:styleId="Accentuation">
    <w:name w:val="Emphasis"/>
    <w:uiPriority w:val="20"/>
    <w:qFormat/>
    <w:rsid w:val="004B7817"/>
    <w:rPr>
      <w:i/>
      <w:iCs/>
    </w:rPr>
  </w:style>
  <w:style w:type="paragraph" w:customStyle="1" w:styleId="Standard">
    <w:name w:val="Standard"/>
    <w:rsid w:val="00E81639"/>
    <w:pPr>
      <w:suppressAutoHyphens/>
      <w:autoSpaceDN w:val="0"/>
    </w:pPr>
    <w:rPr>
      <w:kern w:val="3"/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70437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704379"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sid w:val="00704379"/>
    <w:rPr>
      <w:rFonts w:ascii="Calibri" w:eastAsia="Calibri" w:hAnsi="Calibri" w:cs="Calibri"/>
      <w:lang w:eastAsia="zh-CN"/>
    </w:rPr>
  </w:style>
  <w:style w:type="paragraph" w:styleId="Rvision">
    <w:name w:val="Revision"/>
    <w:hidden/>
    <w:uiPriority w:val="99"/>
    <w:semiHidden/>
    <w:rsid w:val="007039EF"/>
    <w:rPr>
      <w:rFonts w:ascii="Calibri" w:eastAsia="Calibri" w:hAnsi="Calibri" w:cs="Calibri"/>
      <w:sz w:val="22"/>
      <w:szCs w:val="22"/>
      <w:lang w:eastAsia="zh-CN"/>
    </w:rPr>
  </w:style>
  <w:style w:type="paragraph" w:customStyle="1" w:styleId="sun1">
    <w:name w:val="sun1"/>
    <w:basedOn w:val="Default"/>
    <w:rsid w:val="002E136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rFonts w:ascii="FreeSans" w:eastAsia="Tahoma" w:hAnsi="FreeSans" w:cs="FreeSans"/>
      <w:kern w:val="1"/>
      <w:sz w:val="36"/>
      <w:lang w:eastAsia="zh-CN" w:bidi="hi-IN"/>
    </w:rPr>
  </w:style>
  <w:style w:type="character" w:customStyle="1" w:styleId="En-tteCar1">
    <w:name w:val="En-tête Car1"/>
    <w:basedOn w:val="Policepardfaut"/>
    <w:link w:val="En-tte"/>
    <w:rsid w:val="00E73F4E"/>
    <w:rPr>
      <w:rFonts w:ascii="Calibri" w:eastAsia="Calibri" w:hAnsi="Calibri" w:cs="Calibri"/>
      <w:sz w:val="22"/>
      <w:szCs w:val="22"/>
      <w:lang w:eastAsia="zh-CN"/>
    </w:rPr>
  </w:style>
  <w:style w:type="character" w:customStyle="1" w:styleId="apple-converted-space">
    <w:name w:val="apple-converted-space"/>
    <w:basedOn w:val="Policepardfaut"/>
    <w:rsid w:val="005219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8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4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9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85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1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2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7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9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ence\Desktop\Nouvelles%20ECE\B%20Hazard\matrice2013_fina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C:\Users\Laurence\Desktop\Nouvelles ECE\B Hazard\matrice2013_final.dotx</Template>
  <TotalTime>29</TotalTime>
  <Pages>3</Pages>
  <Words>553</Words>
  <Characters>3042</Characters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Links>
    <vt:vector size="6" baseType="variant">
      <vt:variant>
        <vt:i4>4718596</vt:i4>
      </vt:variant>
      <vt:variant>
        <vt:i4>3</vt:i4>
      </vt:variant>
      <vt:variant>
        <vt:i4>0</vt:i4>
      </vt:variant>
      <vt:variant>
        <vt:i4>5</vt:i4>
      </vt:variant>
      <vt:variant>
        <vt:lpwstr>https://www.ncdc.noaa.gov/data-access/paleoclimatology-data/datasets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2018-03-01T09:34:00Z</cp:lastPrinted>
  <dcterms:created xsi:type="dcterms:W3CDTF">2024-01-22T17:35:00Z</dcterms:created>
  <dcterms:modified xsi:type="dcterms:W3CDTF">2024-03-02T16:53:00Z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0x010100873AB55E0CC5DA459F57F5A42893F46A005A087D358B12CA4E82A8A8BA9B8A8CF200D3544DBFAD4F664AA25DF68E6D1F0A9E00689F2856DFEDCE40890FDCED81A7DFC900F734428F0E6ACB4EAAFA1F605D28DD0C</vt:lpwstr>
  </property>
  <property fmtid="{D5CDD505-2E9C-101B-9397-08002B2CF9AE}" pid="3" name="Description0">
    <vt:lpwstr>spécificité des enzymes digestives</vt:lpwstr>
  </property>
</Properties>
</file>