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889511" w14:textId="77777777" w:rsidR="00E94377" w:rsidRDefault="009B2492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388"/>
      </w:tblGrid>
      <w:tr w:rsidR="00E94377" w14:paraId="1D889513" w14:textId="77777777">
        <w:trPr>
          <w:trHeight w:val="20"/>
        </w:trPr>
        <w:tc>
          <w:tcPr>
            <w:tcW w:w="1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889512" w14:textId="77777777" w:rsidR="00E94377" w:rsidRDefault="009B2492">
            <w:pPr>
              <w:widowControl w:val="0"/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E94377" w14:paraId="1D889517" w14:textId="77777777">
        <w:trPr>
          <w:trHeight w:val="20"/>
        </w:trPr>
        <w:tc>
          <w:tcPr>
            <w:tcW w:w="1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9515" w14:textId="2022B360" w:rsidR="00E94377" w:rsidRPr="00C547BD" w:rsidRDefault="009B2492" w:rsidP="00C547BD">
            <w:pPr>
              <w:pStyle w:val="TableParagraph"/>
              <w:spacing w:before="120" w:after="120"/>
              <w:ind w:right="164"/>
              <w:rPr>
                <w:rFonts w:eastAsia="Times New Roman"/>
                <w:iCs/>
                <w:color w:val="00000A"/>
                <w:sz w:val="24"/>
                <w:szCs w:val="24"/>
              </w:rPr>
            </w:pPr>
            <w:r>
              <w:rPr>
                <w:rFonts w:eastAsia="Times New Roman"/>
                <w:iCs/>
                <w:color w:val="00000A"/>
                <w:sz w:val="24"/>
                <w:szCs w:val="24"/>
              </w:rPr>
              <w:t>Certaines plantes à fleurs peuvent assurer la colonisation d’un milieu par reproduction asexuée grâce à différentes structures telles que les stolons aériens, les rhizomes ou les drageons.</w:t>
            </w:r>
            <w:r w:rsidR="001C464D">
              <w:rPr>
                <w:rFonts w:eastAsia="Times New Roman"/>
                <w:iCs/>
                <w:color w:val="00000A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iCs/>
                <w:color w:val="00000A"/>
                <w:sz w:val="24"/>
                <w:szCs w:val="24"/>
              </w:rPr>
              <w:t xml:space="preserve">Chez le fraisier, par </w:t>
            </w:r>
            <w:r>
              <w:rPr>
                <w:rFonts w:eastAsia="Times New Roman"/>
                <w:iCs/>
                <w:color w:val="00000A"/>
                <w:sz w:val="24"/>
                <w:szCs w:val="24"/>
              </w:rPr>
              <w:t>exemple, ces structures prennent naissance à la limite entre la tige et les racines, s’accroissent horizontalement au-dessus du sol et donnent naissance à un nouveau plant</w:t>
            </w:r>
            <w:r w:rsidR="001B3F00">
              <w:rPr>
                <w:rFonts w:eastAsia="Times New Roman"/>
                <w:iCs/>
                <w:color w:val="00000A"/>
                <w:sz w:val="24"/>
                <w:szCs w:val="24"/>
              </w:rPr>
              <w:t>.</w:t>
            </w:r>
          </w:p>
          <w:p w14:paraId="1D889516" w14:textId="77777777" w:rsidR="00E94377" w:rsidRDefault="009B2492" w:rsidP="00C547BD">
            <w:pPr>
              <w:pStyle w:val="Paragraphedeliste"/>
              <w:widowControl w:val="0"/>
              <w:shd w:val="clear" w:color="auto" w:fill="FFFFFF"/>
              <w:tabs>
                <w:tab w:val="left" w:pos="2025"/>
                <w:tab w:val="center" w:pos="7699"/>
              </w:tabs>
              <w:suppressAutoHyphens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On cherche à déterminer, par la réalisation d’une coupe colorée, si toutes les stru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ctures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impliquées dans la reproduction asexuée </w:t>
            </w:r>
            <w:r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ont une organisation similaire à une tige ou à une racine.</w:t>
            </w:r>
          </w:p>
        </w:tc>
      </w:tr>
    </w:tbl>
    <w:p w14:paraId="1D889518" w14:textId="77777777" w:rsidR="00E94377" w:rsidRDefault="00E94377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388"/>
      </w:tblGrid>
      <w:tr w:rsidR="00E94377" w14:paraId="1D88951A" w14:textId="77777777">
        <w:tc>
          <w:tcPr>
            <w:tcW w:w="15398" w:type="dxa"/>
            <w:shd w:val="clear" w:color="auto" w:fill="D9D9D9" w:themeFill="background1" w:themeFillShade="D9"/>
          </w:tcPr>
          <w:p w14:paraId="1D889519" w14:textId="77777777" w:rsidR="00E94377" w:rsidRDefault="009B2492">
            <w:pPr>
              <w:widowControl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E94377" w14:paraId="1D88951C" w14:textId="77777777">
        <w:tc>
          <w:tcPr>
            <w:tcW w:w="15398" w:type="dxa"/>
            <w:shd w:val="clear" w:color="auto" w:fill="F2F2F2" w:themeFill="background1" w:themeFillShade="F2"/>
          </w:tcPr>
          <w:p w14:paraId="1D88951B" w14:textId="77777777" w:rsidR="00E94377" w:rsidRDefault="009B2492">
            <w:pPr>
              <w:widowControl w:val="0"/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 30 minutes)</w:t>
            </w:r>
          </w:p>
        </w:tc>
      </w:tr>
      <w:tr w:rsidR="00E94377" w14:paraId="1D889520" w14:textId="77777777">
        <w:tc>
          <w:tcPr>
            <w:tcW w:w="15398" w:type="dxa"/>
          </w:tcPr>
          <w:p w14:paraId="1D88951D" w14:textId="77777777" w:rsidR="00E94377" w:rsidRDefault="009B2492" w:rsidP="00A07598">
            <w:pPr>
              <w:pStyle w:val="TableParagraph"/>
              <w:spacing w:before="119"/>
              <w:rPr>
                <w:bCs/>
                <w:strike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La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stratégie</w:t>
            </w:r>
            <w:r>
              <w:rPr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adoptée</w:t>
            </w:r>
            <w:r>
              <w:rPr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consiste</w:t>
            </w:r>
            <w:r>
              <w:rPr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à </w:t>
            </w:r>
            <w:r>
              <w:rPr>
                <w:b/>
                <w:sz w:val="24"/>
                <w:szCs w:val="24"/>
              </w:rPr>
              <w:t xml:space="preserve">réaliser </w:t>
            </w:r>
            <w:r>
              <w:rPr>
                <w:bCs/>
                <w:sz w:val="24"/>
                <w:szCs w:val="24"/>
              </w:rPr>
              <w:t xml:space="preserve">des </w:t>
            </w:r>
            <w:r>
              <w:rPr>
                <w:bCs/>
                <w:sz w:val="24"/>
                <w:szCs w:val="24"/>
              </w:rPr>
              <w:t>coupes colorées d’un stolon du végétal étudié pour déterminer son organisation (racine ou tige).</w:t>
            </w:r>
          </w:p>
          <w:p w14:paraId="1D88951E" w14:textId="77777777" w:rsidR="00E94377" w:rsidRDefault="009B2492">
            <w:pPr>
              <w:widowControl w:val="0"/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  <w:p w14:paraId="1D88951F" w14:textId="77777777" w:rsidR="00E94377" w:rsidRDefault="009B2492">
            <w:pPr>
              <w:widowControl w:val="0"/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</w:tc>
      </w:tr>
      <w:tr w:rsidR="00E94377" w14:paraId="1D889522" w14:textId="77777777">
        <w:tc>
          <w:tcPr>
            <w:tcW w:w="15398" w:type="dxa"/>
            <w:shd w:val="clear" w:color="auto" w:fill="F2F2F2" w:themeFill="background1" w:themeFillShade="F2"/>
          </w:tcPr>
          <w:p w14:paraId="1D889521" w14:textId="77777777" w:rsidR="00E94377" w:rsidRDefault="009B2492">
            <w:pPr>
              <w:widowControl w:val="0"/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stratégie et conclusion (durée recommandée : 30 minutes)</w:t>
            </w:r>
          </w:p>
        </w:tc>
      </w:tr>
      <w:tr w:rsidR="00E94377" w14:paraId="1D88952C" w14:textId="77777777">
        <w:tc>
          <w:tcPr>
            <w:tcW w:w="15398" w:type="dxa"/>
          </w:tcPr>
          <w:p w14:paraId="1D889523" w14:textId="77777777" w:rsidR="00E94377" w:rsidRDefault="009B2492">
            <w:pPr>
              <w:widowControl w:val="0"/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interpréter.</w:t>
            </w:r>
          </w:p>
          <w:p w14:paraId="1D889524" w14:textId="77777777" w:rsidR="00E94377" w:rsidRDefault="00E94377">
            <w:pPr>
              <w:widowControl w:val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D889525" w14:textId="77777777" w:rsidR="00E94377" w:rsidRDefault="009B2492">
            <w:pPr>
              <w:widowControl w:val="0"/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>pour vérifier votre production.</w:t>
            </w:r>
          </w:p>
          <w:p w14:paraId="1D889526" w14:textId="77777777" w:rsidR="00E94377" w:rsidRDefault="00E94377">
            <w:pPr>
              <w:widowControl w:val="0"/>
              <w:jc w:val="left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1D889527" w14:textId="77777777" w:rsidR="00E94377" w:rsidRDefault="009B2492">
            <w:pPr>
              <w:widowControl w:val="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Proposer </w:t>
            </w:r>
            <w:r>
              <w:rPr>
                <w:rFonts w:ascii="Arial" w:hAnsi="Arial" w:cs="Arial"/>
                <w:bCs/>
                <w:sz w:val="24"/>
                <w:szCs w:val="24"/>
              </w:rPr>
              <w:t>une démarche permettant de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vérifier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s’il est possible de généraliser l’organisation du stolon aérien étudié à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  <w:lang w:eastAsia="en-US"/>
              </w:rPr>
              <w:t>toutes les structures de reproduction asexuée.</w:t>
            </w:r>
          </w:p>
          <w:p w14:paraId="1D889528" w14:textId="77777777" w:rsidR="00E94377" w:rsidRDefault="00E94377">
            <w:pPr>
              <w:widowControl w:val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D889529" w14:textId="77777777" w:rsidR="00E94377" w:rsidRDefault="009B2492">
            <w:pPr>
              <w:widowControl w:val="0"/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présenter votre proposition à l’oral et obtenir une ressource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complémentaire.</w:t>
            </w:r>
          </w:p>
          <w:p w14:paraId="1D88952A" w14:textId="77777777" w:rsidR="00E94377" w:rsidRDefault="00E94377">
            <w:pPr>
              <w:widowControl w:val="0"/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1D88952B" w14:textId="77777777" w:rsidR="00E94377" w:rsidRDefault="009B2492">
            <w:pPr>
              <w:widowControl w:val="0"/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données, 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si </w:t>
            </w:r>
            <w:r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toutes les structures de reproduction asexuée </w:t>
            </w:r>
            <w:r>
              <w:rPr>
                <w:rFonts w:ascii="Arial" w:hAnsi="Arial" w:cs="Arial"/>
                <w:iCs/>
                <w:sz w:val="24"/>
                <w:szCs w:val="24"/>
              </w:rPr>
              <w:t>ont la même organisation qu’une tige ou qu’une racine.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</w:tbl>
    <w:p w14:paraId="1D88952D" w14:textId="77777777" w:rsidR="00E94377" w:rsidRDefault="009B2492">
      <w:pPr>
        <w:jc w:val="right"/>
      </w:pPr>
      <w:r>
        <w:br w:type="page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806"/>
        <w:gridCol w:w="9582"/>
      </w:tblGrid>
      <w:tr w:rsidR="00E94377" w14:paraId="1D88952F" w14:textId="77777777">
        <w:trPr>
          <w:trHeight w:val="20"/>
        </w:trPr>
        <w:tc>
          <w:tcPr>
            <w:tcW w:w="15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88952E" w14:textId="77777777" w:rsidR="00E94377" w:rsidRDefault="009B2492">
            <w:pPr>
              <w:widowControl w:val="0"/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E94377" w14:paraId="1D88953F" w14:textId="77777777">
        <w:trPr>
          <w:trHeight w:val="20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89530" w14:textId="77777777" w:rsidR="00E94377" w:rsidRDefault="009B2492">
            <w:pPr>
              <w:pStyle w:val="Corpsdetexte"/>
              <w:widowControl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1D889531" w14:textId="197B1FBC" w:rsidR="00E94377" w:rsidRDefault="00DE185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plante angiosperme avec stolon ;</w:t>
            </w:r>
          </w:p>
          <w:p w14:paraId="1D889532" w14:textId="12B19759" w:rsidR="00E94377" w:rsidRDefault="00DE185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 pour réaliser des coupes transversales de végétal ;</w:t>
            </w:r>
          </w:p>
          <w:p w14:paraId="1D889533" w14:textId="429439DF" w:rsidR="00E94377" w:rsidRDefault="00DE185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matériel pour colorer la cellulose et la lignine des parois cellulaires végétales (coloration au carmino-vert) et sa fiche protocole ;</w:t>
            </w:r>
          </w:p>
          <w:p w14:paraId="1D889534" w14:textId="171F1420" w:rsidR="00E94377" w:rsidRDefault="00DE185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lames et lamelles ;</w:t>
            </w:r>
          </w:p>
          <w:p w14:paraId="1D889535" w14:textId="100E7B7F" w:rsidR="00E94377" w:rsidRDefault="00DE185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eau distillée et papier absorbant ;</w:t>
            </w:r>
          </w:p>
          <w:p w14:paraId="1D889536" w14:textId="30EF3210" w:rsidR="00E94377" w:rsidRDefault="00DE185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microscope.</w:t>
            </w:r>
          </w:p>
        </w:tc>
        <w:tc>
          <w:tcPr>
            <w:tcW w:w="9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9538" w14:textId="20E43F8C" w:rsidR="00E94377" w:rsidRPr="00DE1858" w:rsidRDefault="009B2492" w:rsidP="00DE1858">
            <w:pPr>
              <w:pStyle w:val="Corpsdetexte"/>
              <w:widowControl w:val="0"/>
              <w:spacing w:before="120" w:after="36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Étapes du protocole à réaliser :</w:t>
            </w:r>
          </w:p>
          <w:p w14:paraId="1D889539" w14:textId="5E594CD8" w:rsidR="00E94377" w:rsidRDefault="00DE1858" w:rsidP="00DE1858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357"/>
              <w:contextualSpacing w:val="0"/>
              <w:jc w:val="both"/>
              <w:rPr>
                <w:rFonts w:ascii="Arial" w:hAnsi="Arial" w:cs="Arial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  <w:t xml:space="preserve">réaliser </w:t>
            </w:r>
            <w:r>
              <w:rPr>
                <w:rFonts w:ascii="Arial" w:hAnsi="Arial" w:cs="Arial"/>
                <w:sz w:val="24"/>
                <w:szCs w:val="24"/>
                <w:lang w:eastAsia="fr-FR"/>
              </w:rPr>
              <w:t>des coupes transversales du stolon du végétal.</w:t>
            </w:r>
          </w:p>
          <w:p w14:paraId="1D88953A" w14:textId="77777777" w:rsidR="00E94377" w:rsidRDefault="009B2492" w:rsidP="00DE1858">
            <w:pPr>
              <w:pStyle w:val="Paragraphedeliste"/>
              <w:widowControl w:val="0"/>
              <w:tabs>
                <w:tab w:val="left" w:pos="319"/>
              </w:tabs>
              <w:spacing w:before="120" w:after="120" w:line="240" w:lineRule="auto"/>
              <w:ind w:left="357"/>
              <w:contextualSpacing w:val="0"/>
              <w:jc w:val="both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Ne pas chercher à faire des coupes complètes mais elles doivent être les plus fines possibles.</w:t>
            </w:r>
          </w:p>
          <w:p w14:paraId="1D88953B" w14:textId="66E642AB" w:rsidR="00E94377" w:rsidRDefault="00DE1858" w:rsidP="00DE1858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357"/>
              <w:contextualSpacing w:val="0"/>
              <w:jc w:val="both"/>
              <w:rPr>
                <w:rFonts w:ascii="Arial" w:hAnsi="Arial" w:cs="Arial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  <w:t xml:space="preserve">colorer </w:t>
            </w:r>
            <w:r>
              <w:rPr>
                <w:rFonts w:ascii="Arial" w:hAnsi="Arial" w:cs="Arial"/>
                <w:sz w:val="24"/>
                <w:szCs w:val="24"/>
                <w:lang w:eastAsia="fr-FR"/>
              </w:rPr>
              <w:t>les coupes au carmino-vert.</w:t>
            </w:r>
          </w:p>
          <w:p w14:paraId="1D88953C" w14:textId="3B00985A" w:rsidR="00E94377" w:rsidRDefault="00DE1858" w:rsidP="00DE1858">
            <w:pPr>
              <w:pStyle w:val="Paragraphedeliste"/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357"/>
              <w:contextualSpacing w:val="0"/>
              <w:jc w:val="both"/>
              <w:rPr>
                <w:rFonts w:ascii="Arial" w:hAnsi="Arial" w:cs="Arial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  <w:t>observer</w:t>
            </w:r>
            <w:r>
              <w:rPr>
                <w:rFonts w:ascii="Arial" w:hAnsi="Arial" w:cs="Arial"/>
                <w:sz w:val="24"/>
                <w:szCs w:val="24"/>
                <w:lang w:eastAsia="fr-FR"/>
              </w:rPr>
              <w:t xml:space="preserve"> les coupes au microscope.</w:t>
            </w:r>
          </w:p>
          <w:p w14:paraId="1D88953D" w14:textId="77777777" w:rsidR="00E94377" w:rsidRDefault="00E94377">
            <w:pPr>
              <w:pStyle w:val="Paragraphedeliste"/>
              <w:widowControl w:val="0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eastAsia="fr-FR"/>
              </w:rPr>
            </w:pPr>
          </w:p>
          <w:p w14:paraId="1D88953E" w14:textId="77777777" w:rsidR="00E94377" w:rsidRDefault="00E94377">
            <w:pPr>
              <w:pStyle w:val="Paragraphedeliste"/>
              <w:widowControl w:val="0"/>
              <w:tabs>
                <w:tab w:val="left" w:pos="31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  <w:lang w:eastAsia="fr-FR"/>
              </w:rPr>
            </w:pPr>
          </w:p>
        </w:tc>
      </w:tr>
      <w:tr w:rsidR="00E94377" w14:paraId="1D889546" w14:textId="77777777">
        <w:trPr>
          <w:trHeight w:val="2046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889540" w14:textId="77777777" w:rsidR="00E94377" w:rsidRDefault="009B2492">
            <w:pPr>
              <w:pStyle w:val="Corpsdetexte"/>
              <w:widowControl w:val="0"/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Sécurité (logo et signification) :</w:t>
            </w:r>
          </w:p>
          <w:p w14:paraId="1D889541" w14:textId="77777777" w:rsidR="00E94377" w:rsidRDefault="009B2492">
            <w:pPr>
              <w:pStyle w:val="Corpsdetexte"/>
              <w:widowControl w:val="0"/>
              <w:spacing w:before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D889559" wp14:editId="1D88955A">
                  <wp:extent cx="889000" cy="889000"/>
                  <wp:effectExtent l="0" t="0" r="0" b="0"/>
                  <wp:docPr id="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9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FA83" w14:textId="77777777" w:rsidR="00DE1858" w:rsidRDefault="009B2492" w:rsidP="00DE1858">
            <w:pPr>
              <w:pStyle w:val="Grilleclaire-Accent31"/>
              <w:widowControl w:val="0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1D889545" w14:textId="22AA4468" w:rsidR="00E94377" w:rsidRPr="00A73704" w:rsidRDefault="00F7488B" w:rsidP="00F7488B">
            <w:pPr>
              <w:pStyle w:val="Grilleclaire-Accent31"/>
              <w:widowControl w:val="0"/>
              <w:tabs>
                <w:tab w:val="center" w:pos="4702"/>
                <w:tab w:val="left" w:pos="7438"/>
              </w:tabs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D88955B" wp14:editId="1D88955C">
                  <wp:extent cx="720090" cy="720090"/>
                  <wp:effectExtent l="0" t="0" r="0" b="0"/>
                  <wp:docPr id="2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19" descr="C:\Users\avialar\Documents\dossiers_travail\SVT\sécurité\pictogrammes\Pictogrammes2023_VGuili\lunett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D88955D" wp14:editId="1D88955E">
                  <wp:extent cx="720090" cy="720090"/>
                  <wp:effectExtent l="0" t="0" r="0" b="0"/>
                  <wp:docPr id="3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 descr="C:\Users\avialar\Documents\dossiers_travail\SVT\sécurité\pictogrammes\Pictogrammes2023_VGuili\gant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D88955F" wp14:editId="1D889560">
                  <wp:extent cx="720090" cy="720090"/>
                  <wp:effectExtent l="0" t="0" r="0" b="0"/>
                  <wp:docPr id="4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2" descr="C:\Users\avialar\Documents\dossiers_travail\SVT\sécurité\pictogrammes\Pictogrammes2023_VGuili\blous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889547" w14:textId="77777777" w:rsidR="00E94377" w:rsidRDefault="009B2492">
      <w:pPr>
        <w:suppressAutoHyphens w:val="0"/>
        <w:spacing w:after="160" w:line="259" w:lineRule="auto"/>
        <w:jc w:val="left"/>
        <w:rPr>
          <w:rFonts w:ascii="Arial" w:hAnsi="Arial" w:cs="Arial"/>
          <w:b/>
          <w:sz w:val="28"/>
        </w:rPr>
      </w:pPr>
      <w:r>
        <w:br w:type="page"/>
      </w:r>
    </w:p>
    <w:p w14:paraId="1D889548" w14:textId="77777777" w:rsidR="00E94377" w:rsidRDefault="009B2492">
      <w:pPr>
        <w:jc w:val="righ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(3/3)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388"/>
      </w:tblGrid>
      <w:tr w:rsidR="00E94377" w14:paraId="1D88954A" w14:textId="77777777" w:rsidTr="008D4888">
        <w:trPr>
          <w:trHeight w:val="174"/>
        </w:trPr>
        <w:tc>
          <w:tcPr>
            <w:tcW w:w="1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889549" w14:textId="77777777" w:rsidR="00E94377" w:rsidRDefault="009B2492">
            <w:pPr>
              <w:widowControl w:val="0"/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E94377" w:rsidRPr="00143988" w14:paraId="1D889557" w14:textId="77777777" w:rsidTr="008D4888">
        <w:trPr>
          <w:trHeight w:val="2876"/>
        </w:trPr>
        <w:tc>
          <w:tcPr>
            <w:tcW w:w="15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8954D" w14:textId="718F29DF" w:rsidR="00E94377" w:rsidRPr="00143988" w:rsidRDefault="009B2492" w:rsidP="001A4E60">
            <w:pPr>
              <w:widowControl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43988">
              <w:rPr>
                <w:rFonts w:ascii="Arial" w:hAnsi="Arial" w:cs="Arial"/>
                <w:b/>
                <w:bCs/>
                <w:sz w:val="24"/>
                <w:szCs w:val="24"/>
              </w:rPr>
              <w:t>Photographies et schémas de coupe transversale de racine à gauche et de jeune</w:t>
            </w:r>
            <w:r w:rsidRPr="00143988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143988">
              <w:rPr>
                <w:rFonts w:ascii="Arial" w:hAnsi="Arial" w:cs="Arial"/>
                <w:b/>
                <w:bCs/>
                <w:sz w:val="24"/>
                <w:szCs w:val="24"/>
              </w:rPr>
              <w:t>tige à droite (coloration au carmino-vert, microscope optique x100)</w:t>
            </w:r>
            <w:r w:rsidR="00A73704" w:rsidRPr="00143988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1D88954F" w14:textId="77777777" w:rsidR="00E94377" w:rsidRPr="00143988" w:rsidRDefault="009B2492">
            <w:pPr>
              <w:widowControl w:val="0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CFCFC"/>
              </w:rPr>
            </w:pPr>
            <w:r w:rsidRPr="00143988">
              <w:rPr>
                <w:rFonts w:ascii="Arial" w:hAnsi="Arial" w:cs="Arial"/>
                <w:noProof/>
                <w:color w:val="000000"/>
                <w:sz w:val="24"/>
                <w:szCs w:val="24"/>
                <w:shd w:val="clear" w:color="auto" w:fill="FCFCFC"/>
              </w:rPr>
              <w:drawing>
                <wp:inline distT="0" distB="0" distL="0" distR="0" wp14:anchorId="1D889561" wp14:editId="37733688">
                  <wp:extent cx="9481185" cy="3071495"/>
                  <wp:effectExtent l="0" t="0" r="5715" b="1905"/>
                  <wp:docPr id="5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7" t="4949" r="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1185" cy="3071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889556" w14:textId="55882EE0" w:rsidR="00E94377" w:rsidRPr="00143988" w:rsidRDefault="00143988" w:rsidP="00143988">
            <w:pPr>
              <w:spacing w:before="120" w:after="120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fr-FR"/>
              </w:rPr>
            </w:pPr>
            <w:r w:rsidRPr="00143988">
              <w:rPr>
                <w:rFonts w:ascii="Arial" w:hAnsi="Arial" w:cs="Arial"/>
                <w:i/>
                <w:iCs/>
                <w:sz w:val="18"/>
                <w:szCs w:val="18"/>
              </w:rPr>
              <w:t>Godinot, C., Moreau, H., Paulhiac-Pison, M., Tejedor, F., 2010. Biologie-Géologie 1e année BCPST-VETO, Collection Méthodes et Annales. Tec&amp;Doc Lavoisier.</w:t>
            </w:r>
          </w:p>
        </w:tc>
      </w:tr>
    </w:tbl>
    <w:p w14:paraId="1D889558" w14:textId="77777777" w:rsidR="00E94377" w:rsidRDefault="00E94377">
      <w:pPr>
        <w:jc w:val="both"/>
      </w:pPr>
    </w:p>
    <w:sectPr w:rsidR="00E94377" w:rsidSect="00953B96">
      <w:headerReference w:type="default" r:id="rId13"/>
      <w:pgSz w:w="16838" w:h="11906" w:orient="landscape"/>
      <w:pgMar w:top="720" w:right="720" w:bottom="720" w:left="720" w:header="567" w:footer="567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F57C3" w14:textId="77777777" w:rsidR="009B2492" w:rsidRDefault="009B2492">
      <w:r>
        <w:separator/>
      </w:r>
    </w:p>
  </w:endnote>
  <w:endnote w:type="continuationSeparator" w:id="0">
    <w:p w14:paraId="7C7C5F90" w14:textId="77777777" w:rsidR="009B2492" w:rsidRDefault="009B2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Segoe UI Symbol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40042" w14:textId="77777777" w:rsidR="009B2492" w:rsidRDefault="009B2492">
      <w:r>
        <w:separator/>
      </w:r>
    </w:p>
  </w:footnote>
  <w:footnote w:type="continuationSeparator" w:id="0">
    <w:p w14:paraId="7DF4C02E" w14:textId="77777777" w:rsidR="009B2492" w:rsidRDefault="009B2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89564" w14:textId="6258D887" w:rsidR="00E94377" w:rsidRDefault="009B2492" w:rsidP="00953B96">
    <w:pPr>
      <w:pStyle w:val="Paragraphedeliste"/>
      <w:shd w:val="clear" w:color="auto" w:fill="FFFFFF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bookmarkStart w:id="1" w:name="_Hlk117516083"/>
    <w:bookmarkStart w:id="2" w:name="_Hlk117516084"/>
    <w:r>
      <w:rPr>
        <w:rFonts w:ascii="Arial" w:hAnsi="Arial" w:cs="Arial"/>
        <w:b/>
        <w:bCs/>
        <w:sz w:val="24"/>
        <w:szCs w:val="24"/>
      </w:rPr>
      <w:t>Structure des organes impliqués dans la reproduction asexuée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B68BC"/>
    <w:multiLevelType w:val="multilevel"/>
    <w:tmpl w:val="6352BF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4B275E43"/>
    <w:multiLevelType w:val="multilevel"/>
    <w:tmpl w:val="17CAE8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377"/>
    <w:rsid w:val="00143988"/>
    <w:rsid w:val="001A4E60"/>
    <w:rsid w:val="001B3F00"/>
    <w:rsid w:val="001C464D"/>
    <w:rsid w:val="0023193F"/>
    <w:rsid w:val="00552406"/>
    <w:rsid w:val="00781A5E"/>
    <w:rsid w:val="008C6253"/>
    <w:rsid w:val="008D4888"/>
    <w:rsid w:val="00953B96"/>
    <w:rsid w:val="009B2492"/>
    <w:rsid w:val="00A07598"/>
    <w:rsid w:val="00A73704"/>
    <w:rsid w:val="00B85FDD"/>
    <w:rsid w:val="00C547BD"/>
    <w:rsid w:val="00DE1858"/>
    <w:rsid w:val="00E94377"/>
    <w:rsid w:val="00F7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511"/>
  <w15:docId w15:val="{FB9F0C8C-8A07-CA4B-AC4B-6B8C129C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0097"/>
    <w:pPr>
      <w:jc w:val="center"/>
    </w:pPr>
    <w:rPr>
      <w:rFonts w:ascii="Calibri" w:eastAsia="Calibri" w:hAnsi="Calibri" w:cs="Calibri"/>
      <w:kern w:val="0"/>
      <w:lang w:eastAsia="zh-CN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qFormat/>
    <w:rsid w:val="00E90097"/>
    <w:rPr>
      <w:rFonts w:ascii="Calibri" w:eastAsia="Calibri" w:hAnsi="Calibri" w:cs="Calibri"/>
      <w:kern w:val="0"/>
      <w:lang w:eastAsia="zh-CN"/>
      <w14:ligatures w14:val="none"/>
    </w:rPr>
  </w:style>
  <w:style w:type="character" w:customStyle="1" w:styleId="En-tteCar">
    <w:name w:val="En-tête Car"/>
    <w:basedOn w:val="Policepardfaut"/>
    <w:uiPriority w:val="99"/>
    <w:qFormat/>
    <w:rsid w:val="00E90097"/>
    <w:rPr>
      <w:rFonts w:ascii="Calibri" w:eastAsia="Calibri" w:hAnsi="Calibri" w:cs="Calibri"/>
      <w:kern w:val="0"/>
      <w:lang w:eastAsia="zh-CN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E90097"/>
    <w:rPr>
      <w:rFonts w:ascii="Calibri" w:eastAsia="Calibri" w:hAnsi="Calibri" w:cs="Calibri"/>
      <w:kern w:val="0"/>
      <w:lang w:eastAsia="zh-CN"/>
      <w14:ligatures w14:val="none"/>
    </w:rPr>
  </w:style>
  <w:style w:type="character" w:customStyle="1" w:styleId="WW8Num1z0">
    <w:name w:val="WW8Num1z0"/>
    <w:qFormat/>
    <w:rsid w:val="00E90097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rsid w:val="00E90097"/>
    <w:pPr>
      <w:spacing w:after="12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Grilleclaire-Accent31">
    <w:name w:val="Grille claire - Accent 31"/>
    <w:basedOn w:val="Normal"/>
    <w:qFormat/>
    <w:rsid w:val="00E90097"/>
    <w:pPr>
      <w:ind w:left="720"/>
    </w:pPr>
  </w:style>
  <w:style w:type="paragraph" w:customStyle="1" w:styleId="western">
    <w:name w:val="western"/>
    <w:basedOn w:val="Normal"/>
    <w:qFormat/>
    <w:rsid w:val="00E90097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rsid w:val="00E90097"/>
    <w:pPr>
      <w:spacing w:after="160" w:line="252" w:lineRule="auto"/>
      <w:ind w:left="720"/>
      <w:contextualSpacing/>
      <w:jc w:val="left"/>
    </w:pPr>
    <w:rPr>
      <w:rFonts w:cs="Times New Roman"/>
    </w:rPr>
  </w:style>
  <w:style w:type="paragraph" w:customStyle="1" w:styleId="Default">
    <w:name w:val="Default"/>
    <w:qFormat/>
    <w:rsid w:val="00E90097"/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E9009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E90097"/>
    <w:pPr>
      <w:tabs>
        <w:tab w:val="center" w:pos="4536"/>
        <w:tab w:val="right" w:pos="9072"/>
      </w:tabs>
    </w:pPr>
  </w:style>
  <w:style w:type="paragraph" w:customStyle="1" w:styleId="TableParagraph">
    <w:name w:val="Table Paragraph"/>
    <w:basedOn w:val="Normal"/>
    <w:uiPriority w:val="1"/>
    <w:qFormat/>
    <w:rsid w:val="00E90097"/>
    <w:pPr>
      <w:widowControl w:val="0"/>
      <w:suppressAutoHyphens w:val="0"/>
      <w:jc w:val="left"/>
    </w:pPr>
    <w:rPr>
      <w:rFonts w:ascii="Arial" w:eastAsia="Arial" w:hAnsi="Arial" w:cs="Arial"/>
      <w:lang w:eastAsia="en-US"/>
    </w:rPr>
  </w:style>
  <w:style w:type="table" w:styleId="Grilledutableau">
    <w:name w:val="Table Grid"/>
    <w:basedOn w:val="TableauNormal"/>
    <w:uiPriority w:val="59"/>
    <w:rsid w:val="00E90097"/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7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178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886B-9632-4EC2-B24A-DEE170C6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420</Words>
  <Characters>2310</Characters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terms:created xsi:type="dcterms:W3CDTF">2023-11-14T10:43:00Z</dcterms:created>
  <dcterms:modified xsi:type="dcterms:W3CDTF">2024-03-04T09:09:00Z</dcterms:modified>
</cp:coreProperties>
</file>