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19942" w14:textId="77777777" w:rsidR="00075298" w:rsidRDefault="00917FDD">
      <w:pPr>
        <w:ind w:left="5664" w:firstLine="708"/>
        <w:jc w:val="right"/>
      </w:pPr>
      <w:bookmarkStart w:id="0" w:name="_GoBack"/>
      <w:bookmarkEnd w:id="0"/>
      <w:r>
        <w:rPr>
          <w:rFonts w:ascii="Arial" w:hAnsi="Arial" w:cs="Arial"/>
          <w:sz w:val="24"/>
          <w:szCs w:val="24"/>
        </w:rPr>
        <w:t>Fiche sujet – candidat (1/3)</w:t>
      </w:r>
    </w:p>
    <w:tbl>
      <w:tblPr>
        <w:tblW w:w="5000" w:type="pct"/>
        <w:tblLook w:val="0000" w:firstRow="0" w:lastRow="0" w:firstColumn="0" w:lastColumn="0" w:noHBand="0" w:noVBand="0"/>
      </w:tblPr>
      <w:tblGrid>
        <w:gridCol w:w="15388"/>
      </w:tblGrid>
      <w:tr w:rsidR="00075298" w14:paraId="27D63558" w14:textId="77777777" w:rsidTr="00DF4208">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50715BA9" w14:textId="77777777" w:rsidR="00075298" w:rsidRDefault="00917FDD" w:rsidP="00DF4208">
            <w:pPr>
              <w:spacing w:before="120" w:after="120"/>
              <w:rPr>
                <w:sz w:val="24"/>
                <w:szCs w:val="24"/>
              </w:rPr>
            </w:pPr>
            <w:r>
              <w:rPr>
                <w:rFonts w:ascii="Arial" w:hAnsi="Arial" w:cs="Arial"/>
                <w:b/>
                <w:bCs/>
                <w:sz w:val="24"/>
                <w:szCs w:val="24"/>
              </w:rPr>
              <w:t xml:space="preserve">Contexte </w:t>
            </w:r>
          </w:p>
        </w:tc>
      </w:tr>
      <w:tr w:rsidR="00075298" w14:paraId="3AF5BD29" w14:textId="77777777" w:rsidTr="00DF4208">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FC9275D" w14:textId="58D56BD5" w:rsidR="00075298" w:rsidRDefault="00917FDD" w:rsidP="00DF4208">
            <w:pPr>
              <w:spacing w:before="120" w:after="120"/>
              <w:jc w:val="left"/>
              <w:rPr>
                <w:rFonts w:ascii="Arial" w:eastAsia="Arial" w:hAnsi="Arial"/>
                <w:sz w:val="24"/>
              </w:rPr>
            </w:pPr>
            <w:r>
              <w:rPr>
                <w:rFonts w:ascii="Arial" w:eastAsia="Arial" w:hAnsi="Arial"/>
                <w:sz w:val="24"/>
              </w:rPr>
              <w:t xml:space="preserve">La conservation des bois de construction nécessite l’emploi de substances antifongiques (dirigées contre les champignons) toxiques pour l’Homme et l’environnement. Afin de réduire ces impacts environnementaux et sanitaires, l’utilisation d’huiles essentielles est une alternative envisagée. </w:t>
            </w:r>
            <w:r w:rsidR="00C24793">
              <w:rPr>
                <w:rFonts w:ascii="Arial" w:eastAsia="Arial" w:hAnsi="Arial"/>
                <w:sz w:val="24"/>
              </w:rPr>
              <w:t>À</w:t>
            </w:r>
            <w:r>
              <w:rPr>
                <w:rFonts w:ascii="Arial" w:eastAsia="Arial" w:hAnsi="Arial"/>
                <w:sz w:val="24"/>
              </w:rPr>
              <w:t xml:space="preserve"> ce titre, l’huile essentielle de </w:t>
            </w:r>
            <w:proofErr w:type="spellStart"/>
            <w:r>
              <w:rPr>
                <w:rFonts w:ascii="Arial" w:eastAsia="Arial" w:hAnsi="Arial"/>
                <w:i/>
                <w:iCs/>
                <w:sz w:val="24"/>
              </w:rPr>
              <w:t>Pelargonium</w:t>
            </w:r>
            <w:proofErr w:type="spellEnd"/>
            <w:r>
              <w:rPr>
                <w:rFonts w:ascii="Arial" w:eastAsia="Arial" w:hAnsi="Arial"/>
                <w:i/>
                <w:iCs/>
                <w:sz w:val="24"/>
              </w:rPr>
              <w:t xml:space="preserve"> x </w:t>
            </w:r>
            <w:proofErr w:type="spellStart"/>
            <w:r>
              <w:rPr>
                <w:rFonts w:ascii="Arial" w:eastAsia="Arial" w:hAnsi="Arial"/>
                <w:i/>
                <w:iCs/>
                <w:sz w:val="24"/>
              </w:rPr>
              <w:t>asperum</w:t>
            </w:r>
            <w:proofErr w:type="spellEnd"/>
            <w:r>
              <w:rPr>
                <w:rFonts w:ascii="Arial" w:eastAsia="Arial" w:hAnsi="Arial"/>
                <w:i/>
                <w:iCs/>
                <w:sz w:val="24"/>
              </w:rPr>
              <w:t xml:space="preserve"> </w:t>
            </w:r>
            <w:r>
              <w:rPr>
                <w:rFonts w:ascii="Arial" w:eastAsia="Arial" w:hAnsi="Arial"/>
                <w:iCs/>
                <w:sz w:val="24"/>
              </w:rPr>
              <w:t>(Géranium d’</w:t>
            </w:r>
            <w:r w:rsidR="00C24793" w:rsidRPr="00C24793">
              <w:rPr>
                <w:rFonts w:ascii="Arial" w:eastAsia="Arial" w:hAnsi="Arial"/>
                <w:i/>
                <w:sz w:val="24"/>
              </w:rPr>
              <w:t>Égypte</w:t>
            </w:r>
            <w:r>
              <w:rPr>
                <w:rFonts w:ascii="Arial" w:eastAsia="Arial" w:hAnsi="Arial"/>
                <w:iCs/>
                <w:sz w:val="24"/>
              </w:rPr>
              <w:t>)</w:t>
            </w:r>
            <w:r>
              <w:rPr>
                <w:rFonts w:ascii="Arial" w:eastAsia="Arial" w:hAnsi="Arial"/>
                <w:i/>
                <w:iCs/>
                <w:sz w:val="24"/>
              </w:rPr>
              <w:t xml:space="preserve">, </w:t>
            </w:r>
            <w:r>
              <w:rPr>
                <w:rFonts w:ascii="Arial" w:eastAsia="Arial" w:hAnsi="Arial"/>
                <w:sz w:val="24"/>
              </w:rPr>
              <w:t xml:space="preserve">originaire des </w:t>
            </w:r>
            <w:r w:rsidRPr="00C24793">
              <w:rPr>
                <w:rFonts w:ascii="Arial" w:eastAsia="Arial" w:hAnsi="Arial"/>
                <w:i/>
                <w:iCs/>
                <w:sz w:val="24"/>
              </w:rPr>
              <w:t>Comores</w:t>
            </w:r>
            <w:r>
              <w:rPr>
                <w:rFonts w:ascii="Arial" w:eastAsia="Arial" w:hAnsi="Arial"/>
                <w:sz w:val="24"/>
              </w:rPr>
              <w:t>, est l’objet d’études.</w:t>
            </w:r>
          </w:p>
          <w:p w14:paraId="3C2A39BC" w14:textId="7B8411F6" w:rsidR="00075298" w:rsidRPr="00DF4208" w:rsidRDefault="00917FDD" w:rsidP="00DF4208">
            <w:pPr>
              <w:spacing w:before="120" w:after="120"/>
              <w:jc w:val="left"/>
              <w:rPr>
                <w:rFonts w:ascii="Arial" w:eastAsia="Arial" w:hAnsi="Arial"/>
                <w:sz w:val="24"/>
              </w:rPr>
            </w:pPr>
            <w:r>
              <w:rPr>
                <w:rFonts w:ascii="Arial" w:eastAsia="Arial" w:hAnsi="Arial"/>
                <w:b/>
                <w:sz w:val="24"/>
              </w:rPr>
              <w:t>On cherche à déterminer la pertinence de l’utilisation</w:t>
            </w:r>
            <w:r>
              <w:rPr>
                <w:rFonts w:ascii="Arial" w:eastAsia="Arial" w:hAnsi="Arial"/>
                <w:b/>
                <w:bCs/>
                <w:sz w:val="24"/>
              </w:rPr>
              <w:t xml:space="preserve"> de l’huile essentielle des </w:t>
            </w:r>
            <w:proofErr w:type="spellStart"/>
            <w:r>
              <w:rPr>
                <w:rFonts w:ascii="Arial" w:eastAsia="Arial" w:hAnsi="Arial"/>
                <w:b/>
                <w:bCs/>
                <w:i/>
                <w:sz w:val="24"/>
              </w:rPr>
              <w:t>Pelargonium</w:t>
            </w:r>
            <w:proofErr w:type="spellEnd"/>
            <w:r>
              <w:rPr>
                <w:rFonts w:ascii="Arial" w:eastAsia="Arial" w:hAnsi="Arial"/>
                <w:b/>
                <w:bCs/>
                <w:i/>
                <w:sz w:val="24"/>
              </w:rPr>
              <w:t xml:space="preserve"> X </w:t>
            </w:r>
            <w:proofErr w:type="spellStart"/>
            <w:r>
              <w:rPr>
                <w:rFonts w:ascii="Arial" w:eastAsia="Arial" w:hAnsi="Arial"/>
                <w:b/>
                <w:bCs/>
                <w:i/>
                <w:sz w:val="24"/>
              </w:rPr>
              <w:t>asperum</w:t>
            </w:r>
            <w:proofErr w:type="spellEnd"/>
            <w:r>
              <w:rPr>
                <w:rFonts w:ascii="Arial" w:eastAsia="Arial" w:hAnsi="Arial"/>
                <w:b/>
                <w:bCs/>
                <w:i/>
                <w:sz w:val="24"/>
              </w:rPr>
              <w:t xml:space="preserve"> </w:t>
            </w:r>
            <w:r>
              <w:rPr>
                <w:rFonts w:ascii="Arial" w:eastAsia="Arial" w:hAnsi="Arial"/>
                <w:b/>
                <w:bCs/>
                <w:sz w:val="24"/>
              </w:rPr>
              <w:t>dans la protection antifongique des bois de construction.</w:t>
            </w:r>
          </w:p>
        </w:tc>
      </w:tr>
    </w:tbl>
    <w:p w14:paraId="00669BE6" w14:textId="77777777" w:rsidR="00075298" w:rsidRDefault="00075298">
      <w:pPr>
        <w:jc w:val="right"/>
        <w:rPr>
          <w:rFonts w:ascii="Arial" w:hAnsi="Arial" w:cs="Arial"/>
          <w:sz w:val="24"/>
          <w:szCs w:val="24"/>
        </w:rPr>
      </w:pPr>
    </w:p>
    <w:tbl>
      <w:tblPr>
        <w:tblStyle w:val="Grilledutableau"/>
        <w:tblW w:w="0" w:type="auto"/>
        <w:tblLook w:val="04A0" w:firstRow="1" w:lastRow="0" w:firstColumn="1" w:lastColumn="0" w:noHBand="0" w:noVBand="1"/>
      </w:tblPr>
      <w:tblGrid>
        <w:gridCol w:w="15388"/>
      </w:tblGrid>
      <w:tr w:rsidR="00075298" w14:paraId="3212B0C3" w14:textId="77777777" w:rsidTr="00DF4208">
        <w:tc>
          <w:tcPr>
            <w:tcW w:w="0" w:type="auto"/>
            <w:shd w:val="clear" w:color="auto" w:fill="D9D9D9" w:themeFill="background1" w:themeFillShade="D9"/>
          </w:tcPr>
          <w:p w14:paraId="7B777D66" w14:textId="77777777" w:rsidR="00075298" w:rsidRDefault="00917FDD" w:rsidP="00790642">
            <w:pPr>
              <w:spacing w:before="120" w:after="120"/>
              <w:rPr>
                <w:rFonts w:ascii="Arial" w:hAnsi="Arial" w:cs="Arial"/>
                <w:sz w:val="24"/>
                <w:szCs w:val="24"/>
              </w:rPr>
            </w:pPr>
            <w:r>
              <w:rPr>
                <w:rFonts w:ascii="Arial" w:hAnsi="Arial" w:cs="Arial"/>
                <w:b/>
                <w:bCs/>
                <w:sz w:val="24"/>
                <w:szCs w:val="24"/>
              </w:rPr>
              <w:t>Consignes</w:t>
            </w:r>
          </w:p>
        </w:tc>
      </w:tr>
      <w:tr w:rsidR="00075298" w14:paraId="2205BDEC" w14:textId="77777777" w:rsidTr="00DF4208">
        <w:tc>
          <w:tcPr>
            <w:tcW w:w="0" w:type="auto"/>
            <w:shd w:val="clear" w:color="auto" w:fill="F2F2F2" w:themeFill="background1" w:themeFillShade="F2"/>
          </w:tcPr>
          <w:p w14:paraId="1213F0B3" w14:textId="08BB8B54" w:rsidR="00075298" w:rsidRDefault="00917FDD" w:rsidP="00790642">
            <w:pPr>
              <w:spacing w:before="120" w:after="120"/>
              <w:jc w:val="left"/>
              <w:rPr>
                <w:rFonts w:ascii="Arial" w:hAnsi="Arial" w:cs="Arial"/>
                <w:sz w:val="24"/>
                <w:szCs w:val="24"/>
              </w:rPr>
            </w:pPr>
            <w:r>
              <w:rPr>
                <w:rFonts w:ascii="Arial" w:hAnsi="Arial" w:cs="Arial"/>
                <w:b/>
                <w:bCs/>
                <w:sz w:val="24"/>
                <w:szCs w:val="24"/>
                <w:lang w:eastAsia="ar-SA"/>
              </w:rPr>
              <w:t>Partie A : Appropriation du contexte et activité pratique (durée recommandée : 20 min</w:t>
            </w:r>
            <w:r w:rsidR="008613DE">
              <w:rPr>
                <w:rFonts w:ascii="Arial" w:hAnsi="Arial" w:cs="Arial"/>
                <w:b/>
                <w:bCs/>
                <w:sz w:val="24"/>
                <w:szCs w:val="24"/>
                <w:lang w:eastAsia="ar-SA"/>
              </w:rPr>
              <w:t>utes</w:t>
            </w:r>
            <w:r>
              <w:rPr>
                <w:rFonts w:ascii="Arial" w:hAnsi="Arial" w:cs="Arial"/>
                <w:b/>
                <w:bCs/>
                <w:sz w:val="24"/>
                <w:szCs w:val="24"/>
                <w:lang w:eastAsia="ar-SA"/>
              </w:rPr>
              <w:t>)</w:t>
            </w:r>
          </w:p>
        </w:tc>
      </w:tr>
      <w:tr w:rsidR="00075298" w14:paraId="58B5FA35" w14:textId="77777777" w:rsidTr="00DF4208">
        <w:tc>
          <w:tcPr>
            <w:tcW w:w="0" w:type="auto"/>
          </w:tcPr>
          <w:p w14:paraId="18880856" w14:textId="14B20E52" w:rsidR="00075298" w:rsidRDefault="00917FDD" w:rsidP="00DF4208">
            <w:pPr>
              <w:spacing w:before="120"/>
              <w:jc w:val="left"/>
              <w:rPr>
                <w:rFonts w:ascii="Arial" w:eastAsia="Arial" w:hAnsi="Arial"/>
                <w:bCs/>
                <w:sz w:val="24"/>
              </w:rPr>
            </w:pPr>
            <w:r>
              <w:rPr>
                <w:rFonts w:ascii="Arial" w:eastAsia="Arial" w:hAnsi="Arial"/>
                <w:b/>
                <w:bCs/>
                <w:sz w:val="24"/>
              </w:rPr>
              <w:t>La stratégie adoptée consiste à comparer</w:t>
            </w:r>
            <w:r>
              <w:rPr>
                <w:rFonts w:ascii="Arial" w:eastAsia="Arial" w:hAnsi="Arial"/>
                <w:bCs/>
                <w:sz w:val="24"/>
              </w:rPr>
              <w:t xml:space="preserve"> la quantité de champignons en présence d’huile essentielle de </w:t>
            </w:r>
            <w:proofErr w:type="spellStart"/>
            <w:r>
              <w:rPr>
                <w:rFonts w:ascii="Arial" w:eastAsia="Arial" w:hAnsi="Arial"/>
                <w:bCs/>
                <w:i/>
                <w:iCs/>
                <w:sz w:val="24"/>
              </w:rPr>
              <w:t>Pelargonium</w:t>
            </w:r>
            <w:proofErr w:type="spellEnd"/>
            <w:r>
              <w:rPr>
                <w:rFonts w:ascii="Arial" w:eastAsia="Arial" w:hAnsi="Arial"/>
                <w:bCs/>
                <w:i/>
                <w:iCs/>
                <w:sz w:val="24"/>
              </w:rPr>
              <w:t xml:space="preserve"> x </w:t>
            </w:r>
            <w:proofErr w:type="spellStart"/>
            <w:r>
              <w:rPr>
                <w:rFonts w:ascii="Arial" w:eastAsia="Arial" w:hAnsi="Arial"/>
                <w:bCs/>
                <w:i/>
                <w:iCs/>
                <w:sz w:val="24"/>
              </w:rPr>
              <w:t>asperum</w:t>
            </w:r>
            <w:proofErr w:type="spellEnd"/>
            <w:r>
              <w:rPr>
                <w:rFonts w:ascii="Arial" w:eastAsia="Arial" w:hAnsi="Arial"/>
                <w:bCs/>
                <w:sz w:val="24"/>
              </w:rPr>
              <w:t xml:space="preserve"> avec celle en présence d’une huile végétale.</w:t>
            </w:r>
          </w:p>
          <w:p w14:paraId="0DDC0E53" w14:textId="77777777" w:rsidR="00DF4208" w:rsidRDefault="00DF4208" w:rsidP="00DF4208">
            <w:pPr>
              <w:jc w:val="left"/>
              <w:rPr>
                <w:rFonts w:ascii="Arial" w:eastAsia="Arial" w:hAnsi="Arial"/>
                <w:bCs/>
                <w:sz w:val="24"/>
              </w:rPr>
            </w:pPr>
          </w:p>
          <w:p w14:paraId="5AE6862B" w14:textId="4E1E31E9" w:rsidR="00075298" w:rsidRPr="00790642" w:rsidRDefault="00917FDD" w:rsidP="00DF4208">
            <w:pPr>
              <w:spacing w:after="120"/>
              <w:rPr>
                <w:rFonts w:ascii="Arial" w:eastAsia="Arial" w:hAnsi="Arial"/>
                <w:sz w:val="24"/>
              </w:rPr>
            </w:pPr>
            <w:r>
              <w:rPr>
                <w:rFonts w:ascii="Arial" w:eastAsia="Arial" w:hAnsi="Arial"/>
                <w:b/>
                <w:i/>
                <w:sz w:val="24"/>
              </w:rPr>
              <w:t>Appeler l’examinateur pour vérifier les résultats</w:t>
            </w:r>
            <w:r>
              <w:rPr>
                <w:rFonts w:ascii="Arial" w:eastAsia="Arial" w:hAnsi="Arial"/>
                <w:i/>
                <w:sz w:val="24"/>
              </w:rPr>
              <w:t xml:space="preserve"> de la mise en œuvre du protocole</w:t>
            </w:r>
            <w:r>
              <w:rPr>
                <w:rFonts w:ascii="Arial" w:eastAsia="Arial" w:hAnsi="Arial"/>
                <w:sz w:val="24"/>
              </w:rPr>
              <w:t>.</w:t>
            </w:r>
          </w:p>
        </w:tc>
      </w:tr>
      <w:tr w:rsidR="00075298" w14:paraId="11ABAB6F" w14:textId="77777777" w:rsidTr="00DF4208">
        <w:tc>
          <w:tcPr>
            <w:tcW w:w="0" w:type="auto"/>
            <w:shd w:val="clear" w:color="auto" w:fill="F2F2F2" w:themeFill="background1" w:themeFillShade="F2"/>
          </w:tcPr>
          <w:p w14:paraId="584CB43F" w14:textId="0F882181" w:rsidR="00075298" w:rsidRDefault="00917FDD" w:rsidP="00790642">
            <w:pPr>
              <w:spacing w:before="120" w:after="120"/>
              <w:jc w:val="left"/>
              <w:rPr>
                <w:rFonts w:ascii="Arial" w:hAnsi="Arial" w:cs="Arial"/>
                <w:sz w:val="24"/>
                <w:szCs w:val="24"/>
              </w:rPr>
            </w:pPr>
            <w:r>
              <w:rPr>
                <w:rFonts w:ascii="Arial" w:hAnsi="Arial" w:cs="Arial"/>
                <w:b/>
                <w:bCs/>
                <w:sz w:val="24"/>
                <w:szCs w:val="24"/>
                <w:lang w:eastAsia="ar-SA"/>
              </w:rPr>
              <w:t xml:space="preserve">Partie B : </w:t>
            </w:r>
            <w:r w:rsidR="00B04FE5" w:rsidRPr="00B04FE5">
              <w:rPr>
                <w:rStyle w:val="docdata"/>
                <w:rFonts w:ascii="Arial" w:hAnsi="Arial" w:cs="Arial"/>
                <w:b/>
                <w:bCs/>
                <w:color w:val="000000"/>
                <w:sz w:val="24"/>
                <w:szCs w:val="24"/>
              </w:rPr>
              <w:t>Présent</w:t>
            </w:r>
            <w:r w:rsidR="00B04FE5" w:rsidRPr="00B04FE5">
              <w:rPr>
                <w:rFonts w:ascii="Arial" w:hAnsi="Arial" w:cs="Arial"/>
                <w:b/>
                <w:bCs/>
                <w:color w:val="000000"/>
                <w:sz w:val="24"/>
                <w:szCs w:val="24"/>
              </w:rPr>
              <w:t>ation et interprétation des résultats, poursuite de la stratégie et conclusion</w:t>
            </w:r>
            <w:r w:rsidR="00B04FE5" w:rsidRPr="00B04FE5">
              <w:rPr>
                <w:rFonts w:ascii="Arial" w:hAnsi="Arial" w:cs="Arial"/>
                <w:b/>
                <w:bCs/>
                <w:sz w:val="28"/>
                <w:szCs w:val="28"/>
                <w:lang w:eastAsia="ar-SA"/>
              </w:rPr>
              <w:t xml:space="preserve"> </w:t>
            </w:r>
            <w:r>
              <w:rPr>
                <w:rFonts w:ascii="Arial" w:hAnsi="Arial" w:cs="Arial"/>
                <w:b/>
                <w:bCs/>
                <w:sz w:val="24"/>
                <w:szCs w:val="24"/>
                <w:lang w:eastAsia="ar-SA"/>
              </w:rPr>
              <w:t>(durée recommandée : 40 min</w:t>
            </w:r>
            <w:r w:rsidR="008613DE">
              <w:rPr>
                <w:rFonts w:ascii="Arial" w:hAnsi="Arial" w:cs="Arial"/>
                <w:b/>
                <w:bCs/>
                <w:sz w:val="24"/>
                <w:szCs w:val="24"/>
                <w:lang w:eastAsia="ar-SA"/>
              </w:rPr>
              <w:t>utes</w:t>
            </w:r>
            <w:r>
              <w:rPr>
                <w:rFonts w:ascii="Arial" w:hAnsi="Arial" w:cs="Arial"/>
                <w:b/>
                <w:bCs/>
                <w:sz w:val="24"/>
                <w:szCs w:val="24"/>
                <w:lang w:eastAsia="ar-SA"/>
              </w:rPr>
              <w:t>)</w:t>
            </w:r>
          </w:p>
        </w:tc>
      </w:tr>
      <w:tr w:rsidR="00075298" w14:paraId="70D42CF2" w14:textId="77777777" w:rsidTr="00DF4208">
        <w:tc>
          <w:tcPr>
            <w:tcW w:w="0" w:type="auto"/>
          </w:tcPr>
          <w:p w14:paraId="004BDBBA" w14:textId="776D947A" w:rsidR="00075298" w:rsidRDefault="00917FDD" w:rsidP="00763703">
            <w:pPr>
              <w:spacing w:before="120"/>
              <w:jc w:val="left"/>
              <w:rPr>
                <w:rFonts w:ascii="Arial" w:hAnsi="Arial" w:cs="Arial"/>
                <w:b/>
                <w:bCs/>
                <w:sz w:val="24"/>
                <w:szCs w:val="24"/>
              </w:rPr>
            </w:pPr>
            <w:r>
              <w:rPr>
                <w:rFonts w:ascii="Arial" w:hAnsi="Arial" w:cs="Arial"/>
                <w:b/>
                <w:bCs/>
                <w:sz w:val="24"/>
                <w:szCs w:val="24"/>
              </w:rPr>
              <w:t>Présenter et traiter les résultats obtenus</w:t>
            </w:r>
            <w:r>
              <w:rPr>
                <w:rFonts w:ascii="Arial" w:hAnsi="Arial" w:cs="Arial"/>
                <w:bCs/>
                <w:sz w:val="24"/>
                <w:szCs w:val="24"/>
              </w:rPr>
              <w:t xml:space="preserve">, sous la forme de votre choix et les </w:t>
            </w:r>
            <w:r>
              <w:rPr>
                <w:rFonts w:ascii="Arial" w:hAnsi="Arial" w:cs="Arial"/>
                <w:b/>
                <w:bCs/>
                <w:sz w:val="24"/>
                <w:szCs w:val="24"/>
              </w:rPr>
              <w:t>interpréter</w:t>
            </w:r>
            <w:r>
              <w:rPr>
                <w:rFonts w:ascii="Arial" w:hAnsi="Arial" w:cs="Arial"/>
                <w:bCs/>
                <w:sz w:val="24"/>
                <w:szCs w:val="24"/>
              </w:rPr>
              <w:t>.</w:t>
            </w:r>
            <w:r>
              <w:rPr>
                <w:rFonts w:ascii="Arial" w:hAnsi="Arial" w:cs="Arial"/>
                <w:b/>
                <w:bCs/>
                <w:sz w:val="24"/>
                <w:szCs w:val="24"/>
              </w:rPr>
              <w:t xml:space="preserve"> </w:t>
            </w:r>
          </w:p>
          <w:p w14:paraId="41E60E8C" w14:textId="77777777" w:rsidR="00DF4208" w:rsidRDefault="00DF4208" w:rsidP="00DF4208">
            <w:pPr>
              <w:jc w:val="both"/>
              <w:rPr>
                <w:rFonts w:ascii="Arial" w:hAnsi="Arial" w:cs="Arial"/>
                <w:b/>
                <w:bCs/>
                <w:sz w:val="24"/>
                <w:szCs w:val="24"/>
              </w:rPr>
            </w:pPr>
          </w:p>
          <w:p w14:paraId="2165DD50" w14:textId="31C8DF03" w:rsidR="00075298" w:rsidRDefault="00917FDD" w:rsidP="00DF4208">
            <w:pPr>
              <w:rPr>
                <w:rFonts w:ascii="Arial" w:hAnsi="Arial" w:cs="Arial"/>
                <w:bCs/>
                <w:i/>
                <w:sz w:val="24"/>
                <w:szCs w:val="24"/>
              </w:rPr>
            </w:pPr>
            <w:r>
              <w:rPr>
                <w:rFonts w:ascii="Arial" w:hAnsi="Arial" w:cs="Arial"/>
                <w:b/>
                <w:bCs/>
                <w:i/>
                <w:sz w:val="24"/>
                <w:szCs w:val="24"/>
              </w:rPr>
              <w:t xml:space="preserve">Répondre sur la fiche-réponse candidat, appeler l’examinateur </w:t>
            </w:r>
            <w:r>
              <w:rPr>
                <w:rFonts w:ascii="Arial" w:hAnsi="Arial" w:cs="Arial"/>
                <w:bCs/>
                <w:i/>
                <w:sz w:val="24"/>
                <w:szCs w:val="24"/>
              </w:rPr>
              <w:t>pour vérification de votre production.</w:t>
            </w:r>
          </w:p>
          <w:p w14:paraId="02203AE1" w14:textId="77777777" w:rsidR="00DF4208" w:rsidRDefault="00DF4208" w:rsidP="00DF4208">
            <w:pPr>
              <w:rPr>
                <w:rFonts w:ascii="Arial" w:hAnsi="Arial" w:cs="Arial"/>
                <w:b/>
                <w:bCs/>
                <w:i/>
                <w:sz w:val="24"/>
                <w:szCs w:val="24"/>
              </w:rPr>
            </w:pPr>
          </w:p>
          <w:p w14:paraId="70E38C32" w14:textId="297F737A" w:rsidR="00075298" w:rsidRDefault="00917FDD" w:rsidP="00763703">
            <w:pPr>
              <w:jc w:val="left"/>
              <w:rPr>
                <w:rFonts w:ascii="Arial" w:hAnsi="Arial" w:cs="Arial"/>
                <w:bCs/>
                <w:sz w:val="24"/>
                <w:szCs w:val="24"/>
              </w:rPr>
            </w:pPr>
            <w:r>
              <w:rPr>
                <w:rFonts w:ascii="Arial" w:hAnsi="Arial" w:cs="Arial"/>
                <w:b/>
                <w:bCs/>
                <w:sz w:val="24"/>
                <w:szCs w:val="24"/>
              </w:rPr>
              <w:t xml:space="preserve">Proposer </w:t>
            </w:r>
            <w:r>
              <w:rPr>
                <w:rFonts w:ascii="Arial" w:hAnsi="Arial" w:cs="Arial"/>
                <w:bCs/>
                <w:sz w:val="24"/>
                <w:szCs w:val="24"/>
              </w:rPr>
              <w:t>une méthode permettant de préciser l’efficacité antifongique particulière de cette huile essentielle.</w:t>
            </w:r>
          </w:p>
          <w:p w14:paraId="197DC978" w14:textId="77777777" w:rsidR="00DF4208" w:rsidRDefault="00DF4208" w:rsidP="00DF4208">
            <w:pPr>
              <w:jc w:val="both"/>
              <w:rPr>
                <w:rFonts w:ascii="Arial" w:hAnsi="Arial" w:cs="Arial"/>
                <w:bCs/>
                <w:sz w:val="24"/>
                <w:szCs w:val="24"/>
              </w:rPr>
            </w:pPr>
          </w:p>
          <w:p w14:paraId="0D014B0B" w14:textId="282AFE8E" w:rsidR="00075298" w:rsidRPr="00DF4208" w:rsidRDefault="00917FDD" w:rsidP="00DF4208">
            <w:pPr>
              <w:rPr>
                <w:rFonts w:ascii="Arial" w:hAnsi="Arial" w:cs="Arial"/>
                <w:bCs/>
                <w:i/>
                <w:iCs/>
                <w:sz w:val="24"/>
                <w:szCs w:val="24"/>
              </w:rPr>
            </w:pPr>
            <w:r>
              <w:rPr>
                <w:rFonts w:ascii="Arial" w:hAnsi="Arial" w:cs="Arial"/>
                <w:b/>
                <w:i/>
                <w:sz w:val="24"/>
                <w:szCs w:val="24"/>
              </w:rPr>
              <w:t xml:space="preserve">Appeler l’examinateur </w:t>
            </w:r>
            <w:r w:rsidRPr="00DF4208">
              <w:rPr>
                <w:rFonts w:ascii="Arial" w:hAnsi="Arial" w:cs="Arial"/>
                <w:i/>
                <w:sz w:val="24"/>
                <w:szCs w:val="24"/>
              </w:rPr>
              <w:t>pour présenter</w:t>
            </w:r>
            <w:r w:rsidRPr="00DF4208">
              <w:rPr>
                <w:rFonts w:ascii="Arial" w:hAnsi="Arial" w:cs="Arial"/>
                <w:bCs/>
                <w:i/>
                <w:iCs/>
                <w:sz w:val="24"/>
                <w:szCs w:val="24"/>
              </w:rPr>
              <w:t xml:space="preserve"> votre proposition à l’oral</w:t>
            </w:r>
            <w:r w:rsidR="00DF4208" w:rsidRPr="00DF4208">
              <w:rPr>
                <w:rFonts w:ascii="Arial" w:hAnsi="Arial" w:cs="Arial"/>
                <w:bCs/>
                <w:i/>
                <w:iCs/>
                <w:sz w:val="24"/>
                <w:szCs w:val="24"/>
              </w:rPr>
              <w:t xml:space="preserve"> et obtenir la ressource complémentaire</w:t>
            </w:r>
          </w:p>
          <w:p w14:paraId="5E84639C" w14:textId="77777777" w:rsidR="00DF4208" w:rsidRPr="00DF4208" w:rsidRDefault="00DF4208" w:rsidP="00DF4208">
            <w:pPr>
              <w:jc w:val="both"/>
              <w:rPr>
                <w:rFonts w:ascii="Arial" w:hAnsi="Arial" w:cs="Arial"/>
                <w:bCs/>
                <w:sz w:val="24"/>
                <w:szCs w:val="24"/>
              </w:rPr>
            </w:pPr>
          </w:p>
          <w:p w14:paraId="37AC876D" w14:textId="09A6C947" w:rsidR="00075298" w:rsidRPr="00D73A90" w:rsidRDefault="00917FDD" w:rsidP="00763703">
            <w:pPr>
              <w:spacing w:after="120"/>
              <w:jc w:val="left"/>
              <w:rPr>
                <w:rFonts w:ascii="Arial" w:hAnsi="Arial" w:cs="Arial"/>
                <w:bCs/>
                <w:sz w:val="24"/>
                <w:szCs w:val="24"/>
              </w:rPr>
            </w:pPr>
            <w:r>
              <w:rPr>
                <w:rFonts w:ascii="Arial" w:hAnsi="Arial" w:cs="Arial"/>
                <w:b/>
                <w:bCs/>
                <w:sz w:val="24"/>
                <w:szCs w:val="24"/>
              </w:rPr>
              <w:t>Conclure</w:t>
            </w:r>
            <w:r>
              <w:rPr>
                <w:rFonts w:ascii="Arial" w:hAnsi="Arial" w:cs="Arial"/>
                <w:bCs/>
                <w:sz w:val="24"/>
                <w:szCs w:val="24"/>
              </w:rPr>
              <w:t xml:space="preserve"> à partir de l’ensemble des données, sur la pertinence d’utiliser préférentiellement l’huile essentielle de </w:t>
            </w:r>
            <w:proofErr w:type="spellStart"/>
            <w:r>
              <w:rPr>
                <w:rFonts w:ascii="Arial" w:hAnsi="Arial" w:cs="Arial"/>
                <w:bCs/>
                <w:i/>
                <w:iCs/>
                <w:sz w:val="24"/>
                <w:szCs w:val="24"/>
              </w:rPr>
              <w:t>Pelargonium</w:t>
            </w:r>
            <w:proofErr w:type="spellEnd"/>
            <w:r>
              <w:rPr>
                <w:rFonts w:ascii="Arial" w:hAnsi="Arial" w:cs="Arial"/>
                <w:bCs/>
                <w:i/>
                <w:iCs/>
                <w:sz w:val="24"/>
                <w:szCs w:val="24"/>
              </w:rPr>
              <w:t xml:space="preserve"> X </w:t>
            </w:r>
            <w:proofErr w:type="spellStart"/>
            <w:r>
              <w:rPr>
                <w:rFonts w:ascii="Arial" w:hAnsi="Arial" w:cs="Arial"/>
                <w:bCs/>
                <w:i/>
                <w:iCs/>
                <w:sz w:val="24"/>
                <w:szCs w:val="24"/>
              </w:rPr>
              <w:t>asperum</w:t>
            </w:r>
            <w:proofErr w:type="spellEnd"/>
            <w:r>
              <w:rPr>
                <w:rFonts w:ascii="Arial" w:hAnsi="Arial" w:cs="Arial"/>
                <w:bCs/>
                <w:sz w:val="24"/>
                <w:szCs w:val="24"/>
              </w:rPr>
              <w:t xml:space="preserve"> </w:t>
            </w:r>
            <w:r>
              <w:rPr>
                <w:rFonts w:ascii="Arial" w:eastAsia="Arial" w:hAnsi="Arial"/>
                <w:bCs/>
                <w:sz w:val="24"/>
              </w:rPr>
              <w:t>dans la protection antifongique des bois de construction</w:t>
            </w:r>
            <w:r>
              <w:rPr>
                <w:rFonts w:ascii="Arial" w:eastAsia="Arial" w:hAnsi="Arial"/>
                <w:sz w:val="24"/>
              </w:rPr>
              <w:t>.</w:t>
            </w:r>
          </w:p>
        </w:tc>
      </w:tr>
    </w:tbl>
    <w:p w14:paraId="16CD43A4" w14:textId="77777777" w:rsidR="00075298" w:rsidRDefault="00917FDD">
      <w:pPr>
        <w:jc w:val="right"/>
      </w:pPr>
      <w:r>
        <w:rPr>
          <w:rFonts w:ascii="Arial" w:hAnsi="Arial" w:cs="Arial"/>
          <w:sz w:val="24"/>
          <w:szCs w:val="24"/>
        </w:rPr>
        <w:br w:type="page"/>
      </w:r>
      <w:r>
        <w:rPr>
          <w:rFonts w:ascii="Arial" w:hAnsi="Arial" w:cs="Arial"/>
          <w:sz w:val="24"/>
          <w:szCs w:val="24"/>
        </w:rPr>
        <w:lastRenderedPageBreak/>
        <w:t>Fiche sujet – candidat (2/3)</w:t>
      </w:r>
    </w:p>
    <w:tbl>
      <w:tblPr>
        <w:tblW w:w="15571" w:type="dxa"/>
        <w:tblInd w:w="-10" w:type="dxa"/>
        <w:tblLayout w:type="fixed"/>
        <w:tblLook w:val="0000" w:firstRow="0" w:lastRow="0" w:firstColumn="0" w:lastColumn="0" w:noHBand="0" w:noVBand="0"/>
      </w:tblPr>
      <w:tblGrid>
        <w:gridCol w:w="6922"/>
        <w:gridCol w:w="8649"/>
      </w:tblGrid>
      <w:tr w:rsidR="00075298" w14:paraId="70A73B07" w14:textId="77777777">
        <w:trPr>
          <w:trHeight w:val="435"/>
        </w:trPr>
        <w:tc>
          <w:tcPr>
            <w:tcW w:w="15571" w:type="dxa"/>
            <w:gridSpan w:val="2"/>
            <w:tcBorders>
              <w:top w:val="single" w:sz="4" w:space="0" w:color="000000"/>
              <w:left w:val="single" w:sz="4" w:space="0" w:color="000000"/>
              <w:bottom w:val="single" w:sz="4" w:space="0" w:color="000000"/>
              <w:right w:val="single" w:sz="4" w:space="0" w:color="000000"/>
            </w:tcBorders>
            <w:shd w:val="clear" w:color="auto" w:fill="D9D9D9"/>
          </w:tcPr>
          <w:p w14:paraId="5BA8AAA4" w14:textId="77777777" w:rsidR="00075298" w:rsidRDefault="00917FDD" w:rsidP="00D73A90">
            <w:pPr>
              <w:spacing w:before="120" w:after="120"/>
            </w:pPr>
            <w:r>
              <w:rPr>
                <w:rFonts w:ascii="Arial" w:hAnsi="Arial" w:cs="Arial"/>
                <w:b/>
                <w:bCs/>
                <w:sz w:val="24"/>
                <w:szCs w:val="24"/>
              </w:rPr>
              <w:t xml:space="preserve">Protocole </w:t>
            </w:r>
          </w:p>
        </w:tc>
      </w:tr>
      <w:tr w:rsidR="00583537" w:rsidRPr="00583537" w14:paraId="31E684E4" w14:textId="77777777">
        <w:trPr>
          <w:trHeight w:val="3088"/>
        </w:trPr>
        <w:tc>
          <w:tcPr>
            <w:tcW w:w="6922" w:type="dxa"/>
            <w:tcBorders>
              <w:top w:val="single" w:sz="4" w:space="0" w:color="000000"/>
              <w:left w:val="single" w:sz="4" w:space="0" w:color="000000"/>
              <w:bottom w:val="single" w:sz="4" w:space="0" w:color="000000"/>
            </w:tcBorders>
            <w:shd w:val="clear" w:color="auto" w:fill="auto"/>
          </w:tcPr>
          <w:p w14:paraId="5A90797F" w14:textId="77777777" w:rsidR="00075298" w:rsidRPr="00583537" w:rsidRDefault="00917FDD" w:rsidP="00350312">
            <w:pPr>
              <w:pStyle w:val="Corpsdetexte"/>
              <w:spacing w:before="120"/>
              <w:jc w:val="both"/>
              <w:rPr>
                <w:rFonts w:ascii="Arial" w:hAnsi="Arial" w:cs="Arial"/>
                <w:sz w:val="24"/>
                <w:szCs w:val="24"/>
              </w:rPr>
            </w:pPr>
            <w:r w:rsidRPr="00583537">
              <w:rPr>
                <w:rFonts w:ascii="Arial" w:hAnsi="Arial" w:cs="Arial"/>
                <w:b/>
                <w:sz w:val="24"/>
                <w:szCs w:val="24"/>
              </w:rPr>
              <w:t>Matériel</w:t>
            </w:r>
          </w:p>
          <w:p w14:paraId="60F0463E" w14:textId="77777777" w:rsidR="004A7551" w:rsidRPr="004A7551" w:rsidRDefault="004A7551" w:rsidP="00763703">
            <w:pPr>
              <w:pStyle w:val="Paragraphedeliste"/>
              <w:numPr>
                <w:ilvl w:val="0"/>
                <w:numId w:val="2"/>
              </w:numPr>
              <w:spacing w:after="60" w:line="0" w:lineRule="atLeast"/>
              <w:ind w:left="357" w:hanging="357"/>
              <w:contextualSpacing w:val="0"/>
              <w:rPr>
                <w:rFonts w:ascii="Arial" w:eastAsia="Arial" w:hAnsi="Arial"/>
                <w:sz w:val="24"/>
              </w:rPr>
            </w:pPr>
            <w:proofErr w:type="gramStart"/>
            <w:r w:rsidRPr="004A7551">
              <w:rPr>
                <w:rFonts w:ascii="Arial" w:eastAsia="Arial" w:hAnsi="Arial"/>
                <w:sz w:val="24"/>
              </w:rPr>
              <w:t>suspension</w:t>
            </w:r>
            <w:proofErr w:type="gramEnd"/>
            <w:r w:rsidRPr="004A7551">
              <w:rPr>
                <w:rFonts w:ascii="Arial" w:eastAsia="Arial" w:hAnsi="Arial"/>
                <w:sz w:val="24"/>
              </w:rPr>
              <w:t xml:space="preserve"> de levures cultivées en présence d’une huile végétale ;</w:t>
            </w:r>
          </w:p>
          <w:p w14:paraId="7CC399ED" w14:textId="77777777" w:rsidR="004A7551" w:rsidRPr="004A7551" w:rsidRDefault="004A7551" w:rsidP="00763703">
            <w:pPr>
              <w:pStyle w:val="Paragraphedeliste"/>
              <w:numPr>
                <w:ilvl w:val="0"/>
                <w:numId w:val="2"/>
              </w:numPr>
              <w:spacing w:after="60" w:line="0" w:lineRule="atLeast"/>
              <w:ind w:left="357" w:hanging="357"/>
              <w:contextualSpacing w:val="0"/>
              <w:rPr>
                <w:rFonts w:ascii="Arial" w:eastAsia="Arial" w:hAnsi="Arial"/>
                <w:sz w:val="24"/>
              </w:rPr>
            </w:pPr>
            <w:proofErr w:type="gramStart"/>
            <w:r w:rsidRPr="004A7551">
              <w:rPr>
                <w:rFonts w:ascii="Arial" w:eastAsia="Arial" w:hAnsi="Arial"/>
                <w:sz w:val="24"/>
              </w:rPr>
              <w:t>suspension</w:t>
            </w:r>
            <w:proofErr w:type="gramEnd"/>
            <w:r w:rsidRPr="004A7551">
              <w:rPr>
                <w:rFonts w:ascii="Arial" w:eastAsia="Arial" w:hAnsi="Arial"/>
                <w:sz w:val="24"/>
              </w:rPr>
              <w:t xml:space="preserve"> de levures cultivées en présence d’huile essentielle de </w:t>
            </w:r>
            <w:proofErr w:type="spellStart"/>
            <w:r w:rsidRPr="00763703">
              <w:rPr>
                <w:rFonts w:ascii="Arial" w:eastAsia="Arial" w:hAnsi="Arial"/>
                <w:i/>
                <w:iCs/>
                <w:sz w:val="24"/>
              </w:rPr>
              <w:t>Pelargonium</w:t>
            </w:r>
            <w:proofErr w:type="spellEnd"/>
            <w:r w:rsidRPr="00763703">
              <w:rPr>
                <w:rFonts w:ascii="Arial" w:eastAsia="Arial" w:hAnsi="Arial"/>
                <w:i/>
                <w:iCs/>
                <w:sz w:val="24"/>
              </w:rPr>
              <w:t xml:space="preserve"> X </w:t>
            </w:r>
            <w:proofErr w:type="spellStart"/>
            <w:r w:rsidRPr="00763703">
              <w:rPr>
                <w:rFonts w:ascii="Arial" w:eastAsia="Arial" w:hAnsi="Arial"/>
                <w:i/>
                <w:iCs/>
                <w:sz w:val="24"/>
              </w:rPr>
              <w:t>asperum</w:t>
            </w:r>
            <w:proofErr w:type="spellEnd"/>
            <w:r w:rsidRPr="004A7551">
              <w:rPr>
                <w:rFonts w:ascii="Arial" w:eastAsia="Arial" w:hAnsi="Arial"/>
                <w:sz w:val="24"/>
              </w:rPr>
              <w:t xml:space="preserve"> ;</w:t>
            </w:r>
          </w:p>
          <w:p w14:paraId="76F51E64" w14:textId="77777777" w:rsidR="004A7551" w:rsidRPr="004A7551" w:rsidRDefault="004A7551" w:rsidP="00763703">
            <w:pPr>
              <w:pStyle w:val="Paragraphedeliste"/>
              <w:numPr>
                <w:ilvl w:val="0"/>
                <w:numId w:val="2"/>
              </w:numPr>
              <w:spacing w:after="60" w:line="0" w:lineRule="atLeast"/>
              <w:ind w:left="357" w:hanging="357"/>
              <w:contextualSpacing w:val="0"/>
              <w:rPr>
                <w:rFonts w:ascii="Arial" w:eastAsia="Arial" w:hAnsi="Arial"/>
                <w:sz w:val="24"/>
              </w:rPr>
            </w:pPr>
            <w:proofErr w:type="gramStart"/>
            <w:r w:rsidRPr="004A7551">
              <w:rPr>
                <w:rFonts w:ascii="Arial" w:eastAsia="Arial" w:hAnsi="Arial"/>
                <w:sz w:val="24"/>
              </w:rPr>
              <w:t>suspension</w:t>
            </w:r>
            <w:proofErr w:type="gramEnd"/>
            <w:r w:rsidRPr="004A7551">
              <w:rPr>
                <w:rFonts w:ascii="Arial" w:eastAsia="Arial" w:hAnsi="Arial"/>
                <w:sz w:val="24"/>
              </w:rPr>
              <w:t xml:space="preserve"> de levures cultivées en présence d’une huile végétale ;</w:t>
            </w:r>
          </w:p>
          <w:p w14:paraId="349BE7ED" w14:textId="77777777" w:rsidR="004A7551" w:rsidRPr="004A7551" w:rsidRDefault="004A7551" w:rsidP="00763703">
            <w:pPr>
              <w:pStyle w:val="Paragraphedeliste"/>
              <w:numPr>
                <w:ilvl w:val="0"/>
                <w:numId w:val="2"/>
              </w:numPr>
              <w:spacing w:after="60" w:line="0" w:lineRule="atLeast"/>
              <w:ind w:left="357" w:hanging="357"/>
              <w:contextualSpacing w:val="0"/>
              <w:rPr>
                <w:rFonts w:ascii="Arial" w:eastAsia="Arial" w:hAnsi="Arial"/>
                <w:sz w:val="24"/>
              </w:rPr>
            </w:pPr>
            <w:proofErr w:type="gramStart"/>
            <w:r w:rsidRPr="004A7551">
              <w:rPr>
                <w:rFonts w:ascii="Arial" w:eastAsia="Arial" w:hAnsi="Arial"/>
                <w:sz w:val="24"/>
              </w:rPr>
              <w:t>microscope</w:t>
            </w:r>
            <w:proofErr w:type="gramEnd"/>
            <w:r w:rsidRPr="004A7551">
              <w:rPr>
                <w:rFonts w:ascii="Arial" w:eastAsia="Arial" w:hAnsi="Arial"/>
                <w:sz w:val="24"/>
              </w:rPr>
              <w:t xml:space="preserve"> ;</w:t>
            </w:r>
          </w:p>
          <w:p w14:paraId="5C1D43D7" w14:textId="77777777" w:rsidR="004A7551" w:rsidRPr="004A7551" w:rsidRDefault="004A7551" w:rsidP="00763703">
            <w:pPr>
              <w:pStyle w:val="Paragraphedeliste"/>
              <w:numPr>
                <w:ilvl w:val="0"/>
                <w:numId w:val="2"/>
              </w:numPr>
              <w:spacing w:after="60" w:line="0" w:lineRule="atLeast"/>
              <w:ind w:left="357" w:hanging="357"/>
              <w:contextualSpacing w:val="0"/>
              <w:rPr>
                <w:rFonts w:ascii="Arial" w:eastAsia="Arial" w:hAnsi="Arial"/>
                <w:sz w:val="24"/>
              </w:rPr>
            </w:pPr>
            <w:proofErr w:type="gramStart"/>
            <w:r w:rsidRPr="004A7551">
              <w:rPr>
                <w:rFonts w:ascii="Arial" w:eastAsia="Arial" w:hAnsi="Arial"/>
                <w:sz w:val="24"/>
              </w:rPr>
              <w:t>lames</w:t>
            </w:r>
            <w:proofErr w:type="gramEnd"/>
            <w:r w:rsidRPr="004A7551">
              <w:rPr>
                <w:rFonts w:ascii="Arial" w:eastAsia="Arial" w:hAnsi="Arial"/>
                <w:sz w:val="24"/>
              </w:rPr>
              <w:t xml:space="preserve"> de comptage et leur fiche technique ;</w:t>
            </w:r>
          </w:p>
          <w:p w14:paraId="6883DEAE" w14:textId="6C675D6F" w:rsidR="00075298" w:rsidRPr="00CB080F" w:rsidRDefault="004A7551" w:rsidP="00763703">
            <w:pPr>
              <w:pStyle w:val="Paragraphedeliste"/>
              <w:numPr>
                <w:ilvl w:val="0"/>
                <w:numId w:val="2"/>
              </w:numPr>
              <w:spacing w:after="120" w:line="0" w:lineRule="atLeast"/>
              <w:rPr>
                <w:rFonts w:ascii="Arial" w:eastAsia="Arial" w:hAnsi="Arial"/>
                <w:sz w:val="24"/>
              </w:rPr>
            </w:pPr>
            <w:proofErr w:type="gramStart"/>
            <w:r w:rsidRPr="004A7551">
              <w:rPr>
                <w:rFonts w:ascii="Arial" w:eastAsia="Arial" w:hAnsi="Arial"/>
                <w:sz w:val="24"/>
              </w:rPr>
              <w:t>calculatrice</w:t>
            </w:r>
            <w:proofErr w:type="gramEnd"/>
            <w:r w:rsidR="00763703">
              <w:rPr>
                <w:rFonts w:ascii="Arial" w:eastAsia="Arial" w:hAnsi="Arial"/>
                <w:sz w:val="24"/>
              </w:rPr>
              <w:t>.</w:t>
            </w:r>
          </w:p>
        </w:tc>
        <w:tc>
          <w:tcPr>
            <w:tcW w:w="8649" w:type="dxa"/>
            <w:tcBorders>
              <w:top w:val="single" w:sz="4" w:space="0" w:color="000000"/>
              <w:left w:val="single" w:sz="4" w:space="0" w:color="000000"/>
              <w:bottom w:val="single" w:sz="4" w:space="0" w:color="000000"/>
              <w:right w:val="single" w:sz="4" w:space="0" w:color="000000"/>
            </w:tcBorders>
            <w:shd w:val="clear" w:color="auto" w:fill="auto"/>
          </w:tcPr>
          <w:p w14:paraId="26029AFF" w14:textId="77777777" w:rsidR="00075298" w:rsidRPr="00CB080F" w:rsidRDefault="00917FDD" w:rsidP="00763703">
            <w:pPr>
              <w:pStyle w:val="Corpsdetexte"/>
              <w:spacing w:before="120" w:after="360"/>
              <w:jc w:val="left"/>
              <w:rPr>
                <w:rFonts w:ascii="Arial" w:hAnsi="Arial" w:cs="Arial"/>
                <w:sz w:val="24"/>
                <w:szCs w:val="24"/>
              </w:rPr>
            </w:pPr>
            <w:r w:rsidRPr="00CB080F">
              <w:rPr>
                <w:rFonts w:ascii="Arial" w:hAnsi="Arial" w:cs="Arial"/>
                <w:b/>
                <w:bCs/>
                <w:sz w:val="24"/>
                <w:szCs w:val="24"/>
              </w:rPr>
              <w:t xml:space="preserve">Étapes du protocole à réaliser : </w:t>
            </w:r>
          </w:p>
          <w:p w14:paraId="243240EF" w14:textId="60C5649D" w:rsidR="004A7551" w:rsidRPr="00352B1A" w:rsidRDefault="004A7551" w:rsidP="00763703">
            <w:pPr>
              <w:pStyle w:val="Paragraphedeliste"/>
              <w:numPr>
                <w:ilvl w:val="0"/>
                <w:numId w:val="3"/>
              </w:numPr>
              <w:spacing w:after="120" w:line="240" w:lineRule="auto"/>
              <w:ind w:left="357" w:hanging="357"/>
              <w:contextualSpacing w:val="0"/>
              <w:rPr>
                <w:rFonts w:ascii="Arial" w:eastAsia="Arial" w:hAnsi="Arial"/>
                <w:bCs/>
                <w:sz w:val="24"/>
              </w:rPr>
            </w:pPr>
            <w:proofErr w:type="gramStart"/>
            <w:r>
              <w:rPr>
                <w:rFonts w:ascii="Arial" w:eastAsia="Arial" w:hAnsi="Arial"/>
                <w:b/>
                <w:bCs/>
                <w:sz w:val="24"/>
              </w:rPr>
              <w:t>p</w:t>
            </w:r>
            <w:r w:rsidRPr="00352B1A">
              <w:rPr>
                <w:rFonts w:ascii="Arial" w:eastAsia="Arial" w:hAnsi="Arial"/>
                <w:b/>
                <w:bCs/>
                <w:sz w:val="24"/>
              </w:rPr>
              <w:t>rélever</w:t>
            </w:r>
            <w:proofErr w:type="gramEnd"/>
            <w:r w:rsidRPr="00352B1A">
              <w:rPr>
                <w:rFonts w:ascii="Arial" w:eastAsia="Arial" w:hAnsi="Arial"/>
                <w:b/>
                <w:bCs/>
                <w:sz w:val="24"/>
              </w:rPr>
              <w:t xml:space="preserve"> </w:t>
            </w:r>
            <w:r w:rsidRPr="00352B1A">
              <w:rPr>
                <w:rFonts w:ascii="Arial" w:eastAsia="Arial" w:hAnsi="Arial"/>
                <w:bCs/>
                <w:sz w:val="24"/>
              </w:rPr>
              <w:t>une goutte de</w:t>
            </w:r>
            <w:r w:rsidRPr="00352B1A">
              <w:rPr>
                <w:rFonts w:ascii="Arial" w:eastAsia="Arial" w:hAnsi="Arial"/>
                <w:b/>
                <w:bCs/>
                <w:sz w:val="24"/>
              </w:rPr>
              <w:t xml:space="preserve"> </w:t>
            </w:r>
            <w:r w:rsidRPr="00352B1A">
              <w:rPr>
                <w:rFonts w:ascii="Arial" w:eastAsia="Arial" w:hAnsi="Arial"/>
                <w:bCs/>
                <w:sz w:val="24"/>
              </w:rPr>
              <w:t>s</w:t>
            </w:r>
            <w:r w:rsidRPr="00352B1A">
              <w:rPr>
                <w:rFonts w:ascii="Arial" w:eastAsia="Arial" w:hAnsi="Arial"/>
                <w:sz w:val="24"/>
              </w:rPr>
              <w:t xml:space="preserve">uspension de levures cultivées en présence d’huile essentielle de </w:t>
            </w:r>
            <w:proofErr w:type="spellStart"/>
            <w:r w:rsidRPr="00352B1A">
              <w:rPr>
                <w:rFonts w:ascii="Arial" w:eastAsia="Arial" w:hAnsi="Arial"/>
                <w:i/>
                <w:iCs/>
                <w:sz w:val="24"/>
              </w:rPr>
              <w:t>Pelargonium</w:t>
            </w:r>
            <w:proofErr w:type="spellEnd"/>
            <w:r w:rsidRPr="00352B1A">
              <w:rPr>
                <w:rFonts w:ascii="Arial" w:eastAsia="Arial" w:hAnsi="Arial"/>
                <w:i/>
                <w:iCs/>
                <w:sz w:val="24"/>
              </w:rPr>
              <w:t xml:space="preserve"> X </w:t>
            </w:r>
            <w:proofErr w:type="spellStart"/>
            <w:r w:rsidRPr="00352B1A">
              <w:rPr>
                <w:rFonts w:ascii="Arial" w:eastAsia="Arial" w:hAnsi="Arial"/>
                <w:i/>
                <w:iCs/>
                <w:sz w:val="24"/>
              </w:rPr>
              <w:t>asperum</w:t>
            </w:r>
            <w:proofErr w:type="spellEnd"/>
            <w:r w:rsidRPr="00352B1A">
              <w:rPr>
                <w:rFonts w:ascii="Arial" w:eastAsia="Arial" w:hAnsi="Arial"/>
                <w:b/>
                <w:bCs/>
                <w:sz w:val="24"/>
              </w:rPr>
              <w:t xml:space="preserve"> </w:t>
            </w:r>
            <w:r w:rsidRPr="00352B1A">
              <w:rPr>
                <w:rFonts w:ascii="Arial" w:eastAsia="Arial" w:hAnsi="Arial"/>
                <w:bCs/>
                <w:sz w:val="24"/>
              </w:rPr>
              <w:t>avec une pipette</w:t>
            </w:r>
            <w:r w:rsidR="00763703">
              <w:rPr>
                <w:rFonts w:ascii="Arial" w:eastAsia="Arial" w:hAnsi="Arial"/>
                <w:bCs/>
                <w:sz w:val="24"/>
              </w:rPr>
              <w:t> ;</w:t>
            </w:r>
          </w:p>
          <w:p w14:paraId="36F1CE31" w14:textId="6D117EB7" w:rsidR="004A7551" w:rsidRPr="00352B1A" w:rsidRDefault="004A7551" w:rsidP="00763703">
            <w:pPr>
              <w:pStyle w:val="Paragraphedeliste"/>
              <w:numPr>
                <w:ilvl w:val="0"/>
                <w:numId w:val="3"/>
              </w:numPr>
              <w:spacing w:after="120" w:line="240" w:lineRule="auto"/>
              <w:ind w:left="357" w:hanging="357"/>
              <w:contextualSpacing w:val="0"/>
              <w:rPr>
                <w:rFonts w:ascii="Arial" w:eastAsia="Arial" w:hAnsi="Arial"/>
                <w:bCs/>
                <w:sz w:val="24"/>
              </w:rPr>
            </w:pPr>
            <w:proofErr w:type="gramStart"/>
            <w:r>
              <w:rPr>
                <w:rFonts w:ascii="Arial" w:eastAsia="Arial" w:hAnsi="Arial"/>
                <w:b/>
                <w:bCs/>
                <w:sz w:val="24"/>
              </w:rPr>
              <w:t>d</w:t>
            </w:r>
            <w:r w:rsidRPr="00352B1A">
              <w:rPr>
                <w:rFonts w:ascii="Arial" w:eastAsia="Arial" w:hAnsi="Arial"/>
                <w:b/>
                <w:bCs/>
                <w:sz w:val="24"/>
              </w:rPr>
              <w:t>époser</w:t>
            </w:r>
            <w:proofErr w:type="gramEnd"/>
            <w:r w:rsidRPr="00352B1A">
              <w:rPr>
                <w:rFonts w:ascii="Arial" w:eastAsia="Arial" w:hAnsi="Arial"/>
                <w:b/>
                <w:bCs/>
                <w:sz w:val="24"/>
              </w:rPr>
              <w:t xml:space="preserve"> </w:t>
            </w:r>
            <w:r w:rsidRPr="00352B1A">
              <w:rPr>
                <w:rFonts w:ascii="Arial" w:eastAsia="Arial" w:hAnsi="Arial"/>
                <w:bCs/>
                <w:sz w:val="24"/>
              </w:rPr>
              <w:t>sur la lame de comptage selon la fiche technique</w:t>
            </w:r>
            <w:r w:rsidR="00763703">
              <w:rPr>
                <w:rFonts w:ascii="Arial" w:eastAsia="Arial" w:hAnsi="Arial"/>
                <w:bCs/>
                <w:sz w:val="24"/>
              </w:rPr>
              <w:t> ;</w:t>
            </w:r>
          </w:p>
          <w:p w14:paraId="757FFE92" w14:textId="1EC43411" w:rsidR="004A7551" w:rsidRPr="00352B1A" w:rsidRDefault="004A7551" w:rsidP="00763703">
            <w:pPr>
              <w:pStyle w:val="Paragraphedeliste"/>
              <w:numPr>
                <w:ilvl w:val="0"/>
                <w:numId w:val="4"/>
              </w:numPr>
              <w:spacing w:after="120" w:line="240" w:lineRule="auto"/>
              <w:ind w:left="357" w:hanging="357"/>
              <w:contextualSpacing w:val="0"/>
              <w:rPr>
                <w:rFonts w:ascii="Arial" w:eastAsia="Arial" w:hAnsi="Arial"/>
                <w:bCs/>
                <w:sz w:val="24"/>
              </w:rPr>
            </w:pPr>
            <w:proofErr w:type="gramStart"/>
            <w:r>
              <w:rPr>
                <w:rFonts w:ascii="Arial" w:eastAsia="Arial" w:hAnsi="Arial"/>
                <w:b/>
                <w:sz w:val="24"/>
              </w:rPr>
              <w:t>c</w:t>
            </w:r>
            <w:r w:rsidRPr="00352B1A">
              <w:rPr>
                <w:rFonts w:ascii="Arial" w:eastAsia="Arial" w:hAnsi="Arial"/>
                <w:b/>
                <w:sz w:val="24"/>
              </w:rPr>
              <w:t>ompter</w:t>
            </w:r>
            <w:proofErr w:type="gramEnd"/>
            <w:r w:rsidRPr="00352B1A">
              <w:rPr>
                <w:rFonts w:ascii="Arial" w:eastAsia="Arial" w:hAnsi="Arial"/>
                <w:b/>
                <w:sz w:val="24"/>
              </w:rPr>
              <w:t xml:space="preserve"> </w:t>
            </w:r>
            <w:r w:rsidRPr="00352B1A">
              <w:rPr>
                <w:rFonts w:ascii="Arial" w:eastAsia="Arial" w:hAnsi="Arial"/>
                <w:bCs/>
                <w:sz w:val="24"/>
              </w:rPr>
              <w:t>le nombre de cellules de levures</w:t>
            </w:r>
            <w:r w:rsidR="00763703">
              <w:rPr>
                <w:rFonts w:ascii="Arial" w:eastAsia="Arial" w:hAnsi="Arial"/>
                <w:bCs/>
                <w:sz w:val="24"/>
              </w:rPr>
              <w:t> ;</w:t>
            </w:r>
          </w:p>
          <w:p w14:paraId="4A561FE6" w14:textId="77777777" w:rsidR="004A7551" w:rsidRPr="00352B1A" w:rsidRDefault="004A7551" w:rsidP="00763703">
            <w:pPr>
              <w:pStyle w:val="Paragraphedeliste"/>
              <w:numPr>
                <w:ilvl w:val="0"/>
                <w:numId w:val="3"/>
              </w:numPr>
              <w:spacing w:after="120" w:line="240" w:lineRule="auto"/>
              <w:ind w:left="357" w:hanging="357"/>
              <w:contextualSpacing w:val="0"/>
              <w:rPr>
                <w:rFonts w:ascii="Arial" w:eastAsia="Arial" w:hAnsi="Arial"/>
                <w:sz w:val="24"/>
              </w:rPr>
            </w:pPr>
            <w:proofErr w:type="gramStart"/>
            <w:r>
              <w:rPr>
                <w:rFonts w:ascii="Arial" w:eastAsia="Arial" w:hAnsi="Arial"/>
                <w:b/>
                <w:bCs/>
                <w:sz w:val="24"/>
              </w:rPr>
              <w:t>r</w:t>
            </w:r>
            <w:r w:rsidRPr="00352B1A">
              <w:rPr>
                <w:rFonts w:ascii="Arial" w:eastAsia="Arial" w:hAnsi="Arial"/>
                <w:b/>
                <w:bCs/>
                <w:sz w:val="24"/>
              </w:rPr>
              <w:t>épéter</w:t>
            </w:r>
            <w:proofErr w:type="gramEnd"/>
            <w:r w:rsidRPr="00352B1A">
              <w:rPr>
                <w:rFonts w:ascii="Arial" w:eastAsia="Arial" w:hAnsi="Arial"/>
                <w:bCs/>
                <w:sz w:val="24"/>
              </w:rPr>
              <w:t xml:space="preserve"> les mêmes opérations avec la s</w:t>
            </w:r>
            <w:r w:rsidRPr="00352B1A">
              <w:rPr>
                <w:rFonts w:ascii="Arial" w:eastAsia="Arial" w:hAnsi="Arial"/>
                <w:sz w:val="24"/>
              </w:rPr>
              <w:t>uspension de levures cultivées en présence d’une huile végétale.</w:t>
            </w:r>
          </w:p>
          <w:p w14:paraId="2BE95820" w14:textId="6F29731E" w:rsidR="00075298" w:rsidRPr="004A7551" w:rsidRDefault="00075298" w:rsidP="004A7551">
            <w:pPr>
              <w:spacing w:before="120" w:after="120" w:line="0" w:lineRule="atLeast"/>
              <w:rPr>
                <w:rFonts w:ascii="Arial" w:eastAsia="Arial" w:hAnsi="Arial"/>
                <w:sz w:val="24"/>
              </w:rPr>
            </w:pPr>
          </w:p>
        </w:tc>
      </w:tr>
      <w:tr w:rsidR="00583537" w:rsidRPr="00583537" w14:paraId="3B44ACB1" w14:textId="77777777">
        <w:trPr>
          <w:trHeight w:val="1106"/>
        </w:trPr>
        <w:tc>
          <w:tcPr>
            <w:tcW w:w="155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B85E2B" w14:textId="033AFB2B" w:rsidR="00075298" w:rsidRPr="00583537" w:rsidRDefault="00917FDD" w:rsidP="00350312">
            <w:pPr>
              <w:pStyle w:val="Grilleclaire-Accent31"/>
              <w:spacing w:before="120" w:after="120"/>
              <w:ind w:left="40"/>
              <w:jc w:val="both"/>
              <w:rPr>
                <w:rFonts w:ascii="Arial" w:hAnsi="Arial" w:cs="Arial"/>
                <w:b/>
                <w:bCs/>
                <w:sz w:val="24"/>
                <w:szCs w:val="24"/>
              </w:rPr>
            </w:pPr>
            <w:r w:rsidRPr="00583537">
              <w:rPr>
                <w:rFonts w:ascii="Arial" w:hAnsi="Arial" w:cs="Arial"/>
                <w:b/>
                <w:bCs/>
                <w:sz w:val="24"/>
                <w:szCs w:val="24"/>
              </w:rPr>
              <w:t>Précautions de la manipulation</w:t>
            </w:r>
            <w:r w:rsidR="00763703">
              <w:rPr>
                <w:rFonts w:ascii="Arial" w:hAnsi="Arial" w:cs="Arial"/>
                <w:b/>
                <w:bCs/>
                <w:sz w:val="24"/>
                <w:szCs w:val="24"/>
              </w:rPr>
              <w:t> :</w:t>
            </w:r>
          </w:p>
          <w:p w14:paraId="1E01847F" w14:textId="77777777" w:rsidR="00075298" w:rsidRPr="00583537" w:rsidRDefault="00917FDD">
            <w:pPr>
              <w:pStyle w:val="Grilleclaire-Accent31"/>
              <w:ind w:left="38"/>
              <w:rPr>
                <w:rFonts w:ascii="Arial" w:hAnsi="Arial" w:cs="Arial"/>
              </w:rPr>
            </w:pPr>
            <w:r w:rsidRPr="00583537">
              <w:rPr>
                <w:rFonts w:ascii="Arial" w:hAnsi="Arial" w:cs="Arial"/>
                <w:noProof/>
                <w:sz w:val="24"/>
                <w:szCs w:val="24"/>
                <w:lang w:eastAsia="fr-FR"/>
              </w:rPr>
              <w:drawing>
                <wp:inline distT="0" distB="0" distL="0" distR="0" wp14:anchorId="1D00BB17" wp14:editId="40162CCF">
                  <wp:extent cx="1092486" cy="1080000"/>
                  <wp:effectExtent l="0" t="0" r="0" b="635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use.jpg"/>
                          <pic:cNvPicPr>
                            <a:picLocks noChangeAspect="1"/>
                          </pic:cNvPicPr>
                        </pic:nvPicPr>
                        <pic:blipFill>
                          <a:blip r:embed="rId7"/>
                          <a:stretch/>
                        </pic:blipFill>
                        <pic:spPr bwMode="auto">
                          <a:xfrm>
                            <a:off x="0" y="0"/>
                            <a:ext cx="1092486" cy="1080000"/>
                          </a:xfrm>
                          <a:prstGeom prst="rect">
                            <a:avLst/>
                          </a:prstGeom>
                        </pic:spPr>
                      </pic:pic>
                    </a:graphicData>
                  </a:graphic>
                </wp:inline>
              </w:drawing>
            </w:r>
          </w:p>
        </w:tc>
      </w:tr>
    </w:tbl>
    <w:p w14:paraId="54A1D0C0" w14:textId="77777777" w:rsidR="00075298" w:rsidRDefault="00075298">
      <w:pPr>
        <w:jc w:val="left"/>
        <w:rPr>
          <w:rFonts w:ascii="Arial" w:hAnsi="Arial" w:cs="Arial"/>
          <w:b/>
          <w:sz w:val="28"/>
        </w:rPr>
      </w:pPr>
    </w:p>
    <w:p w14:paraId="5ED23668" w14:textId="77777777" w:rsidR="00075298" w:rsidRDefault="00075298">
      <w:pPr>
        <w:jc w:val="left"/>
        <w:rPr>
          <w:rFonts w:ascii="Arial" w:hAnsi="Arial" w:cs="Arial"/>
          <w:b/>
          <w:sz w:val="28"/>
        </w:rPr>
      </w:pPr>
    </w:p>
    <w:p w14:paraId="417E19C2" w14:textId="77777777" w:rsidR="00075298" w:rsidRDefault="00075298">
      <w:pPr>
        <w:jc w:val="left"/>
        <w:rPr>
          <w:rFonts w:ascii="Arial" w:hAnsi="Arial" w:cs="Arial"/>
          <w:b/>
          <w:sz w:val="28"/>
        </w:rPr>
      </w:pPr>
    </w:p>
    <w:p w14:paraId="1DAF097C" w14:textId="77777777" w:rsidR="00075298" w:rsidRDefault="00075298">
      <w:pPr>
        <w:jc w:val="left"/>
        <w:rPr>
          <w:rFonts w:ascii="Arial" w:hAnsi="Arial" w:cs="Arial"/>
          <w:b/>
          <w:sz w:val="28"/>
        </w:rPr>
      </w:pPr>
    </w:p>
    <w:p w14:paraId="5F0BA400" w14:textId="77777777" w:rsidR="00075298" w:rsidRDefault="00075298">
      <w:pPr>
        <w:jc w:val="both"/>
        <w:rPr>
          <w:rFonts w:ascii="Arial" w:hAnsi="Arial" w:cs="Arial"/>
        </w:rPr>
      </w:pPr>
    </w:p>
    <w:p w14:paraId="5C9F788D" w14:textId="77777777" w:rsidR="00075298" w:rsidRDefault="00917FDD">
      <w:pPr>
        <w:jc w:val="left"/>
        <w:rPr>
          <w:rFonts w:ascii="Arial" w:hAnsi="Arial" w:cs="Arial"/>
          <w:sz w:val="24"/>
          <w:szCs w:val="24"/>
        </w:rPr>
      </w:pPr>
      <w:r>
        <w:rPr>
          <w:rFonts w:ascii="Arial" w:hAnsi="Arial" w:cs="Arial"/>
          <w:sz w:val="24"/>
          <w:szCs w:val="24"/>
        </w:rPr>
        <w:br w:type="page"/>
      </w:r>
    </w:p>
    <w:p w14:paraId="6CE0B048" w14:textId="77777777" w:rsidR="00075298" w:rsidRDefault="00917FDD">
      <w:pPr>
        <w:jc w:val="right"/>
        <w:rPr>
          <w:rFonts w:ascii="Arial" w:hAnsi="Arial" w:cs="Arial"/>
          <w:strike/>
          <w:sz w:val="24"/>
          <w:szCs w:val="24"/>
        </w:rPr>
      </w:pPr>
      <w:r>
        <w:rPr>
          <w:rFonts w:ascii="Arial" w:hAnsi="Arial" w:cs="Arial"/>
          <w:sz w:val="24"/>
          <w:szCs w:val="24"/>
        </w:rPr>
        <w:lastRenderedPageBreak/>
        <w:t xml:space="preserve">Fiche sujet – candidat (3/3) </w:t>
      </w:r>
    </w:p>
    <w:tbl>
      <w:tblPr>
        <w:tblW w:w="0" w:type="dxa"/>
        <w:tblInd w:w="-1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000" w:firstRow="0" w:lastRow="0" w:firstColumn="0" w:lastColumn="0" w:noHBand="0" w:noVBand="0"/>
      </w:tblPr>
      <w:tblGrid>
        <w:gridCol w:w="15398"/>
      </w:tblGrid>
      <w:tr w:rsidR="00075298" w14:paraId="26F025CC" w14:textId="77777777">
        <w:trPr>
          <w:trHeight w:val="174"/>
        </w:trPr>
        <w:tc>
          <w:tcPr>
            <w:tcW w:w="15398" w:type="dxa"/>
            <w:shd w:val="clear" w:color="auto" w:fill="D9D9D9"/>
            <w:vAlign w:val="center"/>
          </w:tcPr>
          <w:p w14:paraId="02D7AC0D" w14:textId="77777777" w:rsidR="00075298" w:rsidRDefault="00917FDD" w:rsidP="00CB080F">
            <w:pPr>
              <w:spacing w:before="120" w:after="120"/>
              <w:rPr>
                <w:sz w:val="24"/>
                <w:szCs w:val="24"/>
              </w:rPr>
            </w:pPr>
            <w:r>
              <w:rPr>
                <w:rFonts w:ascii="Arial" w:hAnsi="Arial" w:cs="Arial"/>
                <w:b/>
                <w:bCs/>
                <w:sz w:val="24"/>
                <w:szCs w:val="24"/>
              </w:rPr>
              <w:t>Ressources</w:t>
            </w:r>
          </w:p>
        </w:tc>
      </w:tr>
      <w:tr w:rsidR="00075298" w14:paraId="7C2105CA" w14:textId="77777777" w:rsidTr="00F00C45">
        <w:trPr>
          <w:trHeight w:val="20"/>
        </w:trPr>
        <w:tc>
          <w:tcPr>
            <w:tcW w:w="15398" w:type="dxa"/>
            <w:shd w:val="clear" w:color="auto" w:fill="auto"/>
          </w:tcPr>
          <w:p w14:paraId="61DFFFAB" w14:textId="0413359E" w:rsidR="00075298" w:rsidRPr="00CB080F" w:rsidRDefault="00917FDD" w:rsidP="00CB080F">
            <w:pPr>
              <w:spacing w:before="120" w:after="120"/>
              <w:jc w:val="both"/>
              <w:rPr>
                <w:rFonts w:ascii="Arial" w:hAnsi="Arial" w:cs="Arial"/>
                <w:b/>
                <w:bCs/>
                <w:sz w:val="24"/>
                <w:szCs w:val="24"/>
              </w:rPr>
            </w:pPr>
            <w:r w:rsidRPr="00CB080F">
              <w:rPr>
                <w:rFonts w:ascii="Arial" w:hAnsi="Arial" w:cs="Arial"/>
                <w:b/>
                <w:bCs/>
                <w:sz w:val="24"/>
                <w:szCs w:val="24"/>
              </w:rPr>
              <w:t xml:space="preserve">Schéma du protocole de mise en culture de levures avec ou sans huile essentielle de </w:t>
            </w:r>
            <w:proofErr w:type="spellStart"/>
            <w:r w:rsidRPr="00CB080F">
              <w:rPr>
                <w:rFonts w:ascii="Arial" w:hAnsi="Arial" w:cs="Arial"/>
                <w:b/>
                <w:bCs/>
                <w:i/>
                <w:sz w:val="24"/>
                <w:szCs w:val="24"/>
              </w:rPr>
              <w:t>Pelargonium</w:t>
            </w:r>
            <w:proofErr w:type="spellEnd"/>
            <w:r w:rsidRPr="00CB080F">
              <w:rPr>
                <w:rFonts w:ascii="Arial" w:hAnsi="Arial" w:cs="Arial"/>
                <w:b/>
                <w:bCs/>
                <w:i/>
                <w:sz w:val="24"/>
                <w:szCs w:val="24"/>
              </w:rPr>
              <w:t xml:space="preserve"> X </w:t>
            </w:r>
            <w:proofErr w:type="spellStart"/>
            <w:r w:rsidRPr="00CB080F">
              <w:rPr>
                <w:rFonts w:ascii="Arial" w:hAnsi="Arial" w:cs="Arial"/>
                <w:b/>
                <w:bCs/>
                <w:i/>
                <w:sz w:val="24"/>
                <w:szCs w:val="24"/>
              </w:rPr>
              <w:t>asperum</w:t>
            </w:r>
            <w:proofErr w:type="spellEnd"/>
            <w:r w:rsidR="00CB080F" w:rsidRPr="00CB080F">
              <w:rPr>
                <w:rFonts w:ascii="Arial" w:hAnsi="Arial" w:cs="Arial"/>
                <w:b/>
                <w:bCs/>
                <w:i/>
                <w:sz w:val="24"/>
                <w:szCs w:val="24"/>
              </w:rPr>
              <w:t> :</w:t>
            </w:r>
          </w:p>
          <w:p w14:paraId="696040A0" w14:textId="77777777" w:rsidR="00075298" w:rsidRDefault="00075298">
            <w:pPr>
              <w:jc w:val="both"/>
              <w:rPr>
                <w:rFonts w:ascii="Arial" w:hAnsi="Arial" w:cs="Arial"/>
                <w:b/>
                <w:bCs/>
                <w:sz w:val="24"/>
                <w:szCs w:val="24"/>
                <w:u w:val="single"/>
              </w:rPr>
            </w:pPr>
          </w:p>
          <w:p w14:paraId="2C9C1D7B" w14:textId="77777777" w:rsidR="00075298" w:rsidRDefault="00075298">
            <w:pPr>
              <w:jc w:val="both"/>
              <w:rPr>
                <w:rFonts w:ascii="Arial" w:hAnsi="Arial" w:cs="Arial"/>
                <w:b/>
                <w:bCs/>
                <w:sz w:val="24"/>
                <w:szCs w:val="24"/>
                <w:u w:val="single"/>
              </w:rPr>
            </w:pPr>
          </w:p>
          <w:p w14:paraId="7C23CBF9" w14:textId="77777777" w:rsidR="00075298" w:rsidRDefault="00917FDD">
            <w:pPr>
              <w:rPr>
                <w:rFonts w:ascii="Arial" w:hAnsi="Arial" w:cs="Arial"/>
                <w:b/>
                <w:bCs/>
                <w:sz w:val="24"/>
                <w:szCs w:val="24"/>
              </w:rPr>
            </w:pPr>
            <w:r>
              <w:rPr>
                <w:rFonts w:ascii="Arial" w:hAnsi="Arial" w:cs="Arial"/>
                <w:b/>
                <w:bCs/>
                <w:noProof/>
                <w:sz w:val="24"/>
                <w:szCs w:val="24"/>
                <w:lang w:eastAsia="fr-FR"/>
              </w:rPr>
              <w:drawing>
                <wp:inline distT="0" distB="0" distL="0" distR="0" wp14:anchorId="2DC1D7AB" wp14:editId="007B8621">
                  <wp:extent cx="5972810" cy="3818255"/>
                  <wp:effectExtent l="0" t="0" r="889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pic:cNvPicPr>
                        </pic:nvPicPr>
                        <pic:blipFill>
                          <a:blip r:embed="rId8"/>
                          <a:stretch/>
                        </pic:blipFill>
                        <pic:spPr bwMode="auto">
                          <a:xfrm>
                            <a:off x="0" y="0"/>
                            <a:ext cx="5972810" cy="3818255"/>
                          </a:xfrm>
                          <a:prstGeom prst="rect">
                            <a:avLst/>
                          </a:prstGeom>
                        </pic:spPr>
                      </pic:pic>
                    </a:graphicData>
                  </a:graphic>
                </wp:inline>
              </w:drawing>
            </w:r>
          </w:p>
          <w:p w14:paraId="04551CED" w14:textId="77777777" w:rsidR="00075298" w:rsidRDefault="00075298">
            <w:pPr>
              <w:rPr>
                <w:rFonts w:ascii="Arial" w:hAnsi="Arial" w:cs="Arial"/>
                <w:b/>
                <w:bCs/>
                <w:sz w:val="24"/>
                <w:szCs w:val="24"/>
              </w:rPr>
            </w:pPr>
          </w:p>
          <w:p w14:paraId="01B49D0F" w14:textId="77777777" w:rsidR="00763703" w:rsidRPr="00DE69EF" w:rsidRDefault="00917FDD" w:rsidP="00763703">
            <w:pPr>
              <w:jc w:val="right"/>
              <w:rPr>
                <w:rFonts w:ascii="Arial" w:eastAsia="Times New Roman" w:hAnsi="Arial"/>
                <w:i/>
                <w:iCs/>
                <w:sz w:val="18"/>
                <w:szCs w:val="18"/>
              </w:rPr>
            </w:pPr>
            <w:r>
              <w:rPr>
                <w:rFonts w:ascii="Arial" w:eastAsia="Times New Roman" w:hAnsi="Arial"/>
                <w:szCs w:val="24"/>
              </w:rPr>
              <w:t xml:space="preserve">                                                                                        </w:t>
            </w:r>
            <w:r w:rsidR="00763703">
              <w:rPr>
                <w:rFonts w:ascii="Arial" w:eastAsia="Times New Roman" w:hAnsi="Arial"/>
                <w:szCs w:val="24"/>
              </w:rPr>
              <w:t xml:space="preserve">                                                                                         </w:t>
            </w:r>
            <w:r w:rsidR="00763703" w:rsidRPr="00DE69EF">
              <w:rPr>
                <w:rFonts w:ascii="Arial" w:eastAsia="Times New Roman" w:hAnsi="Arial"/>
                <w:sz w:val="18"/>
                <w:szCs w:val="18"/>
              </w:rPr>
              <w:t xml:space="preserve"> </w:t>
            </w:r>
            <w:r w:rsidR="00763703" w:rsidRPr="00DE69EF">
              <w:rPr>
                <w:rFonts w:ascii="Arial" w:eastAsia="Times New Roman" w:hAnsi="Arial"/>
                <w:i/>
                <w:iCs/>
                <w:sz w:val="18"/>
                <w:szCs w:val="18"/>
              </w:rPr>
              <w:t xml:space="preserve">Illustration réalisée avec </w:t>
            </w:r>
            <w:proofErr w:type="spellStart"/>
            <w:r w:rsidR="00763703" w:rsidRPr="00DE69EF">
              <w:rPr>
                <w:rFonts w:ascii="Arial" w:eastAsia="Times New Roman" w:hAnsi="Arial"/>
                <w:i/>
                <w:iCs/>
                <w:sz w:val="18"/>
                <w:szCs w:val="18"/>
              </w:rPr>
              <w:t>BioRender</w:t>
            </w:r>
            <w:proofErr w:type="spellEnd"/>
          </w:p>
          <w:p w14:paraId="43F3D436" w14:textId="08F9FAA8" w:rsidR="00075298" w:rsidRDefault="00763703" w:rsidP="00763703">
            <w:pPr>
              <w:jc w:val="right"/>
              <w:rPr>
                <w:rFonts w:ascii="Arial" w:hAnsi="Arial" w:cs="Arial"/>
                <w:sz w:val="24"/>
                <w:szCs w:val="24"/>
              </w:rPr>
            </w:pPr>
            <w:r w:rsidRPr="00DE69EF">
              <w:rPr>
                <w:rFonts w:ascii="Arial" w:eastAsia="Times New Roman" w:hAnsi="Arial"/>
                <w:i/>
                <w:iCs/>
                <w:sz w:val="18"/>
                <w:szCs w:val="18"/>
              </w:rPr>
              <w:t>https://www.biorender.com/</w:t>
            </w:r>
          </w:p>
        </w:tc>
      </w:tr>
    </w:tbl>
    <w:p w14:paraId="19E7FEFC" w14:textId="77777777" w:rsidR="00075298" w:rsidRDefault="00075298">
      <w:pPr>
        <w:jc w:val="both"/>
        <w:rPr>
          <w:sz w:val="24"/>
          <w:szCs w:val="24"/>
        </w:rPr>
      </w:pPr>
    </w:p>
    <w:p w14:paraId="742DD2E6" w14:textId="77777777" w:rsidR="00075298" w:rsidRDefault="00075298">
      <w:pPr>
        <w:pStyle w:val="NormalWeb"/>
        <w:jc w:val="both"/>
      </w:pPr>
    </w:p>
    <w:sectPr w:rsidR="00075298" w:rsidSect="00A159EE">
      <w:headerReference w:type="default" r:id="rId9"/>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A05D0" w14:textId="77777777" w:rsidR="004762C8" w:rsidRDefault="004762C8">
      <w:r>
        <w:separator/>
      </w:r>
    </w:p>
  </w:endnote>
  <w:endnote w:type="continuationSeparator" w:id="0">
    <w:p w14:paraId="7125CA44" w14:textId="77777777" w:rsidR="004762C8" w:rsidRDefault="0047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Calibri"/>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FreeSans">
    <w:altName w:val="Cambria"/>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E776B" w14:textId="77777777" w:rsidR="004762C8" w:rsidRDefault="004762C8">
      <w:r>
        <w:separator/>
      </w:r>
    </w:p>
  </w:footnote>
  <w:footnote w:type="continuationSeparator" w:id="0">
    <w:p w14:paraId="22F60763" w14:textId="77777777" w:rsidR="004762C8" w:rsidRDefault="00476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6C335" w14:textId="3564E0B4" w:rsidR="00075298" w:rsidRPr="008613DE" w:rsidRDefault="00917FDD" w:rsidP="008613DE">
    <w:pPr>
      <w:spacing w:line="0" w:lineRule="atLeast"/>
      <w:rPr>
        <w:rFonts w:ascii="Arial" w:eastAsia="Arial" w:hAnsi="Arial"/>
        <w:b/>
        <w:sz w:val="24"/>
      </w:rPr>
    </w:pPr>
    <w:bookmarkStart w:id="1" w:name="_Hlk41111239"/>
    <w:r>
      <w:rPr>
        <w:rFonts w:ascii="Arial" w:eastAsia="Arial" w:hAnsi="Arial"/>
        <w:b/>
        <w:sz w:val="24"/>
      </w:rPr>
      <w:t>Les caractéristiques antifongiques du géranium</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7861F7"/>
    <w:multiLevelType w:val="hybridMultilevel"/>
    <w:tmpl w:val="1324AB36"/>
    <w:lvl w:ilvl="0" w:tplc="ABD471A0">
      <w:start w:val="1"/>
      <w:numFmt w:val="bullet"/>
      <w:lvlText w:val="-"/>
      <w:lvlJc w:val="left"/>
      <w:pPr>
        <w:ind w:left="360" w:hanging="360"/>
      </w:pPr>
      <w:rPr>
        <w:rFonts w:ascii="Arial" w:eastAsia="Arial" w:hAnsi="Arial" w:cs="Arial" w:hint="default"/>
      </w:rPr>
    </w:lvl>
    <w:lvl w:ilvl="1" w:tplc="8E168EA4">
      <w:start w:val="1"/>
      <w:numFmt w:val="bullet"/>
      <w:lvlText w:val="o"/>
      <w:lvlJc w:val="left"/>
      <w:pPr>
        <w:ind w:left="1080" w:hanging="360"/>
      </w:pPr>
      <w:rPr>
        <w:rFonts w:ascii="Courier New" w:hAnsi="Courier New" w:hint="default"/>
      </w:rPr>
    </w:lvl>
    <w:lvl w:ilvl="2" w:tplc="9120DE7C">
      <w:start w:val="1"/>
      <w:numFmt w:val="bullet"/>
      <w:lvlText w:val=""/>
      <w:lvlJc w:val="left"/>
      <w:pPr>
        <w:ind w:left="1800" w:hanging="360"/>
      </w:pPr>
      <w:rPr>
        <w:rFonts w:ascii="Wingdings" w:hAnsi="Wingdings" w:hint="default"/>
      </w:rPr>
    </w:lvl>
    <w:lvl w:ilvl="3" w:tplc="CE485390">
      <w:start w:val="1"/>
      <w:numFmt w:val="bullet"/>
      <w:lvlText w:val=""/>
      <w:lvlJc w:val="left"/>
      <w:pPr>
        <w:ind w:left="2520" w:hanging="360"/>
      </w:pPr>
      <w:rPr>
        <w:rFonts w:ascii="Symbol" w:hAnsi="Symbol" w:hint="default"/>
      </w:rPr>
    </w:lvl>
    <w:lvl w:ilvl="4" w:tplc="1442782A">
      <w:start w:val="1"/>
      <w:numFmt w:val="bullet"/>
      <w:lvlText w:val="o"/>
      <w:lvlJc w:val="left"/>
      <w:pPr>
        <w:ind w:left="3240" w:hanging="360"/>
      </w:pPr>
      <w:rPr>
        <w:rFonts w:ascii="Courier New" w:hAnsi="Courier New" w:hint="default"/>
      </w:rPr>
    </w:lvl>
    <w:lvl w:ilvl="5" w:tplc="89809C0A">
      <w:start w:val="1"/>
      <w:numFmt w:val="bullet"/>
      <w:lvlText w:val=""/>
      <w:lvlJc w:val="left"/>
      <w:pPr>
        <w:ind w:left="3960" w:hanging="360"/>
      </w:pPr>
      <w:rPr>
        <w:rFonts w:ascii="Wingdings" w:hAnsi="Wingdings" w:hint="default"/>
      </w:rPr>
    </w:lvl>
    <w:lvl w:ilvl="6" w:tplc="BFD613AE">
      <w:start w:val="1"/>
      <w:numFmt w:val="bullet"/>
      <w:lvlText w:val=""/>
      <w:lvlJc w:val="left"/>
      <w:pPr>
        <w:ind w:left="4680" w:hanging="360"/>
      </w:pPr>
      <w:rPr>
        <w:rFonts w:ascii="Symbol" w:hAnsi="Symbol" w:hint="default"/>
      </w:rPr>
    </w:lvl>
    <w:lvl w:ilvl="7" w:tplc="57E4294C">
      <w:start w:val="1"/>
      <w:numFmt w:val="bullet"/>
      <w:lvlText w:val="o"/>
      <w:lvlJc w:val="left"/>
      <w:pPr>
        <w:ind w:left="5400" w:hanging="360"/>
      </w:pPr>
      <w:rPr>
        <w:rFonts w:ascii="Courier New" w:hAnsi="Courier New" w:hint="default"/>
      </w:rPr>
    </w:lvl>
    <w:lvl w:ilvl="8" w:tplc="97A4ED56">
      <w:start w:val="1"/>
      <w:numFmt w:val="bullet"/>
      <w:lvlText w:val=""/>
      <w:lvlJc w:val="left"/>
      <w:pPr>
        <w:ind w:left="6120" w:hanging="360"/>
      </w:pPr>
      <w:rPr>
        <w:rFonts w:ascii="Wingdings" w:hAnsi="Wingdings" w:hint="default"/>
      </w:rPr>
    </w:lvl>
  </w:abstractNum>
  <w:abstractNum w:abstractNumId="1" w15:restartNumberingAfterBreak="0">
    <w:nsid w:val="5854523F"/>
    <w:multiLevelType w:val="hybridMultilevel"/>
    <w:tmpl w:val="02084950"/>
    <w:lvl w:ilvl="0" w:tplc="02F25A6A">
      <w:start w:val="1"/>
      <w:numFmt w:val="bullet"/>
      <w:lvlText w:val="-"/>
      <w:lvlJc w:val="left"/>
      <w:pPr>
        <w:ind w:left="360" w:hanging="360"/>
      </w:pPr>
      <w:rPr>
        <w:rFonts w:ascii="Calibri" w:hAnsi="Calibri" w:hint="default"/>
        <w:b/>
        <w:bCs/>
        <w:color w:val="auto"/>
        <w:spacing w:val="-12"/>
        <w:sz w:val="24"/>
        <w:szCs w:val="24"/>
      </w:rPr>
    </w:lvl>
    <w:lvl w:ilvl="1" w:tplc="09460206">
      <w:start w:val="1"/>
      <w:numFmt w:val="bullet"/>
      <w:lvlText w:val="o"/>
      <w:lvlJc w:val="left"/>
      <w:pPr>
        <w:ind w:left="1080" w:hanging="360"/>
      </w:pPr>
      <w:rPr>
        <w:rFonts w:ascii="Courier New" w:hAnsi="Courier New" w:cs="Courier New" w:hint="default"/>
      </w:rPr>
    </w:lvl>
    <w:lvl w:ilvl="2" w:tplc="ED28D4F2">
      <w:start w:val="1"/>
      <w:numFmt w:val="bullet"/>
      <w:lvlText w:val=""/>
      <w:lvlJc w:val="left"/>
      <w:pPr>
        <w:ind w:left="1800" w:hanging="360"/>
      </w:pPr>
      <w:rPr>
        <w:rFonts w:ascii="Wingdings" w:hAnsi="Wingdings" w:hint="default"/>
      </w:rPr>
    </w:lvl>
    <w:lvl w:ilvl="3" w:tplc="DC568F3C">
      <w:start w:val="1"/>
      <w:numFmt w:val="bullet"/>
      <w:lvlText w:val=""/>
      <w:lvlJc w:val="left"/>
      <w:pPr>
        <w:ind w:left="2520" w:hanging="360"/>
      </w:pPr>
      <w:rPr>
        <w:rFonts w:ascii="Symbol" w:hAnsi="Symbol" w:hint="default"/>
      </w:rPr>
    </w:lvl>
    <w:lvl w:ilvl="4" w:tplc="8C1ED58A">
      <w:start w:val="1"/>
      <w:numFmt w:val="bullet"/>
      <w:lvlText w:val="o"/>
      <w:lvlJc w:val="left"/>
      <w:pPr>
        <w:ind w:left="3240" w:hanging="360"/>
      </w:pPr>
      <w:rPr>
        <w:rFonts w:ascii="Courier New" w:hAnsi="Courier New" w:cs="Courier New" w:hint="default"/>
      </w:rPr>
    </w:lvl>
    <w:lvl w:ilvl="5" w:tplc="BE1CB062">
      <w:start w:val="1"/>
      <w:numFmt w:val="bullet"/>
      <w:lvlText w:val=""/>
      <w:lvlJc w:val="left"/>
      <w:pPr>
        <w:ind w:left="3960" w:hanging="360"/>
      </w:pPr>
      <w:rPr>
        <w:rFonts w:ascii="Wingdings" w:hAnsi="Wingdings" w:hint="default"/>
      </w:rPr>
    </w:lvl>
    <w:lvl w:ilvl="6" w:tplc="1144C5B6">
      <w:start w:val="1"/>
      <w:numFmt w:val="bullet"/>
      <w:lvlText w:val=""/>
      <w:lvlJc w:val="left"/>
      <w:pPr>
        <w:ind w:left="4680" w:hanging="360"/>
      </w:pPr>
      <w:rPr>
        <w:rFonts w:ascii="Symbol" w:hAnsi="Symbol" w:hint="default"/>
      </w:rPr>
    </w:lvl>
    <w:lvl w:ilvl="7" w:tplc="507C2362">
      <w:start w:val="1"/>
      <w:numFmt w:val="bullet"/>
      <w:lvlText w:val="o"/>
      <w:lvlJc w:val="left"/>
      <w:pPr>
        <w:ind w:left="5400" w:hanging="360"/>
      </w:pPr>
      <w:rPr>
        <w:rFonts w:ascii="Courier New" w:hAnsi="Courier New" w:cs="Courier New" w:hint="default"/>
      </w:rPr>
    </w:lvl>
    <w:lvl w:ilvl="8" w:tplc="B332F8F2">
      <w:start w:val="1"/>
      <w:numFmt w:val="bullet"/>
      <w:lvlText w:val=""/>
      <w:lvlJc w:val="left"/>
      <w:pPr>
        <w:ind w:left="6120" w:hanging="360"/>
      </w:pPr>
      <w:rPr>
        <w:rFonts w:ascii="Wingdings" w:hAnsi="Wingdings" w:hint="default"/>
      </w:rPr>
    </w:lvl>
  </w:abstractNum>
  <w:abstractNum w:abstractNumId="2" w15:restartNumberingAfterBreak="0">
    <w:nsid w:val="63975DD4"/>
    <w:multiLevelType w:val="hybridMultilevel"/>
    <w:tmpl w:val="A3323C06"/>
    <w:lvl w:ilvl="0" w:tplc="34840B0C">
      <w:start w:val="1"/>
      <w:numFmt w:val="none"/>
      <w:suff w:val="nothing"/>
      <w:lvlText w:val=""/>
      <w:lvlJc w:val="left"/>
      <w:pPr>
        <w:tabs>
          <w:tab w:val="num" w:pos="0"/>
        </w:tabs>
        <w:ind w:left="0" w:firstLine="0"/>
      </w:pPr>
    </w:lvl>
    <w:lvl w:ilvl="1" w:tplc="18BC5724">
      <w:start w:val="1"/>
      <w:numFmt w:val="none"/>
      <w:suff w:val="nothing"/>
      <w:lvlText w:val=""/>
      <w:lvlJc w:val="left"/>
      <w:pPr>
        <w:tabs>
          <w:tab w:val="num" w:pos="0"/>
        </w:tabs>
        <w:ind w:left="0" w:firstLine="0"/>
      </w:pPr>
    </w:lvl>
    <w:lvl w:ilvl="2" w:tplc="8CF87954">
      <w:start w:val="1"/>
      <w:numFmt w:val="none"/>
      <w:suff w:val="nothing"/>
      <w:lvlText w:val=""/>
      <w:lvlJc w:val="left"/>
      <w:pPr>
        <w:tabs>
          <w:tab w:val="num" w:pos="0"/>
        </w:tabs>
        <w:ind w:left="0" w:firstLine="0"/>
      </w:pPr>
    </w:lvl>
    <w:lvl w:ilvl="3" w:tplc="EA52E460">
      <w:start w:val="1"/>
      <w:numFmt w:val="none"/>
      <w:suff w:val="nothing"/>
      <w:lvlText w:val=""/>
      <w:lvlJc w:val="left"/>
      <w:pPr>
        <w:tabs>
          <w:tab w:val="num" w:pos="0"/>
        </w:tabs>
        <w:ind w:left="0" w:firstLine="0"/>
      </w:pPr>
    </w:lvl>
    <w:lvl w:ilvl="4" w:tplc="C05879BE">
      <w:start w:val="1"/>
      <w:numFmt w:val="none"/>
      <w:pStyle w:val="Titre5"/>
      <w:suff w:val="nothing"/>
      <w:lvlText w:val=""/>
      <w:lvlJc w:val="left"/>
      <w:pPr>
        <w:tabs>
          <w:tab w:val="num" w:pos="0"/>
        </w:tabs>
        <w:ind w:left="1008" w:hanging="1008"/>
      </w:pPr>
    </w:lvl>
    <w:lvl w:ilvl="5" w:tplc="0E5E6716">
      <w:start w:val="1"/>
      <w:numFmt w:val="none"/>
      <w:suff w:val="nothing"/>
      <w:lvlText w:val=""/>
      <w:lvlJc w:val="left"/>
      <w:pPr>
        <w:tabs>
          <w:tab w:val="num" w:pos="0"/>
        </w:tabs>
        <w:ind w:left="0" w:firstLine="0"/>
      </w:pPr>
    </w:lvl>
    <w:lvl w:ilvl="6" w:tplc="18BAE018">
      <w:start w:val="1"/>
      <w:numFmt w:val="none"/>
      <w:pStyle w:val="Titre7"/>
      <w:suff w:val="nothing"/>
      <w:lvlText w:val=""/>
      <w:lvlJc w:val="left"/>
      <w:pPr>
        <w:tabs>
          <w:tab w:val="num" w:pos="0"/>
        </w:tabs>
        <w:ind w:left="1296" w:hanging="1296"/>
      </w:pPr>
    </w:lvl>
    <w:lvl w:ilvl="7" w:tplc="863C54EC">
      <w:start w:val="1"/>
      <w:numFmt w:val="none"/>
      <w:suff w:val="nothing"/>
      <w:lvlText w:val=""/>
      <w:lvlJc w:val="left"/>
      <w:pPr>
        <w:tabs>
          <w:tab w:val="num" w:pos="0"/>
        </w:tabs>
        <w:ind w:left="0" w:firstLine="0"/>
      </w:pPr>
    </w:lvl>
    <w:lvl w:ilvl="8" w:tplc="76DC63F4">
      <w:start w:val="1"/>
      <w:numFmt w:val="none"/>
      <w:pStyle w:val="Titre9"/>
      <w:suff w:val="nothing"/>
      <w:lvlText w:val=""/>
      <w:lvlJc w:val="left"/>
      <w:pPr>
        <w:tabs>
          <w:tab w:val="num" w:pos="0"/>
        </w:tabs>
        <w:ind w:left="1584" w:hanging="1584"/>
      </w:pPr>
    </w:lvl>
  </w:abstractNum>
  <w:abstractNum w:abstractNumId="3" w15:restartNumberingAfterBreak="0">
    <w:nsid w:val="666E554E"/>
    <w:multiLevelType w:val="hybridMultilevel"/>
    <w:tmpl w:val="B3AAED8E"/>
    <w:lvl w:ilvl="0" w:tplc="28AA8566">
      <w:start w:val="1"/>
      <w:numFmt w:val="bullet"/>
      <w:lvlText w:val="-"/>
      <w:lvlJc w:val="left"/>
      <w:pPr>
        <w:ind w:left="360" w:hanging="360"/>
      </w:pPr>
      <w:rPr>
        <w:rFonts w:ascii="Calibri" w:hAnsi="Calibri" w:hint="default"/>
        <w:b/>
        <w:bCs/>
        <w:color w:val="auto"/>
        <w:spacing w:val="-12"/>
        <w:sz w:val="24"/>
        <w:szCs w:val="24"/>
      </w:rPr>
    </w:lvl>
    <w:lvl w:ilvl="1" w:tplc="2818AD96">
      <w:start w:val="1"/>
      <w:numFmt w:val="bullet"/>
      <w:lvlText w:val="o"/>
      <w:lvlJc w:val="left"/>
      <w:pPr>
        <w:ind w:left="1080" w:hanging="360"/>
      </w:pPr>
      <w:rPr>
        <w:rFonts w:ascii="Courier New" w:hAnsi="Courier New" w:cs="Courier New" w:hint="default"/>
      </w:rPr>
    </w:lvl>
    <w:lvl w:ilvl="2" w:tplc="FB548D66">
      <w:start w:val="1"/>
      <w:numFmt w:val="bullet"/>
      <w:lvlText w:val=""/>
      <w:lvlJc w:val="left"/>
      <w:pPr>
        <w:ind w:left="1800" w:hanging="360"/>
      </w:pPr>
      <w:rPr>
        <w:rFonts w:ascii="Wingdings" w:hAnsi="Wingdings" w:hint="default"/>
      </w:rPr>
    </w:lvl>
    <w:lvl w:ilvl="3" w:tplc="EB70EE88">
      <w:start w:val="1"/>
      <w:numFmt w:val="bullet"/>
      <w:lvlText w:val=""/>
      <w:lvlJc w:val="left"/>
      <w:pPr>
        <w:ind w:left="2520" w:hanging="360"/>
      </w:pPr>
      <w:rPr>
        <w:rFonts w:ascii="Symbol" w:hAnsi="Symbol" w:hint="default"/>
      </w:rPr>
    </w:lvl>
    <w:lvl w:ilvl="4" w:tplc="A110849C">
      <w:start w:val="1"/>
      <w:numFmt w:val="bullet"/>
      <w:lvlText w:val="o"/>
      <w:lvlJc w:val="left"/>
      <w:pPr>
        <w:ind w:left="3240" w:hanging="360"/>
      </w:pPr>
      <w:rPr>
        <w:rFonts w:ascii="Courier New" w:hAnsi="Courier New" w:cs="Courier New" w:hint="default"/>
      </w:rPr>
    </w:lvl>
    <w:lvl w:ilvl="5" w:tplc="C9706BF2">
      <w:start w:val="1"/>
      <w:numFmt w:val="bullet"/>
      <w:lvlText w:val=""/>
      <w:lvlJc w:val="left"/>
      <w:pPr>
        <w:ind w:left="3960" w:hanging="360"/>
      </w:pPr>
      <w:rPr>
        <w:rFonts w:ascii="Wingdings" w:hAnsi="Wingdings" w:hint="default"/>
      </w:rPr>
    </w:lvl>
    <w:lvl w:ilvl="6" w:tplc="8DAA459A">
      <w:start w:val="1"/>
      <w:numFmt w:val="bullet"/>
      <w:lvlText w:val=""/>
      <w:lvlJc w:val="left"/>
      <w:pPr>
        <w:ind w:left="4680" w:hanging="360"/>
      </w:pPr>
      <w:rPr>
        <w:rFonts w:ascii="Symbol" w:hAnsi="Symbol" w:hint="default"/>
      </w:rPr>
    </w:lvl>
    <w:lvl w:ilvl="7" w:tplc="7B32B796">
      <w:start w:val="1"/>
      <w:numFmt w:val="bullet"/>
      <w:lvlText w:val="o"/>
      <w:lvlJc w:val="left"/>
      <w:pPr>
        <w:ind w:left="5400" w:hanging="360"/>
      </w:pPr>
      <w:rPr>
        <w:rFonts w:ascii="Courier New" w:hAnsi="Courier New" w:cs="Courier New" w:hint="default"/>
      </w:rPr>
    </w:lvl>
    <w:lvl w:ilvl="8" w:tplc="94B67FF2">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298"/>
    <w:rsid w:val="0000450F"/>
    <w:rsid w:val="00075298"/>
    <w:rsid w:val="000C1060"/>
    <w:rsid w:val="001E1179"/>
    <w:rsid w:val="00232921"/>
    <w:rsid w:val="00297F7E"/>
    <w:rsid w:val="003425C8"/>
    <w:rsid w:val="00350312"/>
    <w:rsid w:val="00472C44"/>
    <w:rsid w:val="004762C8"/>
    <w:rsid w:val="004A7551"/>
    <w:rsid w:val="00545429"/>
    <w:rsid w:val="00583537"/>
    <w:rsid w:val="00601286"/>
    <w:rsid w:val="006A4D7D"/>
    <w:rsid w:val="00763703"/>
    <w:rsid w:val="00790642"/>
    <w:rsid w:val="008613DE"/>
    <w:rsid w:val="008D6BDB"/>
    <w:rsid w:val="00917FDD"/>
    <w:rsid w:val="00923544"/>
    <w:rsid w:val="009D014C"/>
    <w:rsid w:val="00A159EE"/>
    <w:rsid w:val="00B04FE5"/>
    <w:rsid w:val="00C24793"/>
    <w:rsid w:val="00C66204"/>
    <w:rsid w:val="00CB080F"/>
    <w:rsid w:val="00CF0786"/>
    <w:rsid w:val="00D73A90"/>
    <w:rsid w:val="00D8501E"/>
    <w:rsid w:val="00DF4208"/>
    <w:rsid w:val="00F00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01EE6"/>
  <w15:docId w15:val="{F3897BB3-6FEE-AC42-9F8A-B85C8C2D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center"/>
    </w:pPr>
    <w:rPr>
      <w:rFonts w:ascii="Calibri" w:eastAsia="Calibri" w:hAnsi="Calibri" w:cs="Calibri"/>
      <w:sz w:val="22"/>
      <w:szCs w:val="22"/>
      <w:lang w:eastAsia="zh-CN"/>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semiHidden/>
    <w:unhideWhenUsed/>
    <w:qFormat/>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1"/>
    <w:qFormat/>
    <w:pPr>
      <w:keepNext/>
      <w:keepLines/>
      <w:numPr>
        <w:ilvl w:val="4"/>
        <w:numId w:val="1"/>
      </w:numPr>
      <w:spacing w:before="200"/>
      <w:outlineLvl w:val="4"/>
    </w:pPr>
    <w:rPr>
      <w:rFonts w:ascii="Cambria" w:eastAsia="Times New Roman" w:hAnsi="Cambria" w:cs="Cambria"/>
      <w:color w:val="243F60"/>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1"/>
    <w:qFormat/>
    <w:pPr>
      <w:numPr>
        <w:ilvl w:val="6"/>
        <w:numId w:val="1"/>
      </w:numPr>
      <w:spacing w:before="240" w:after="60"/>
      <w:outlineLvl w:val="6"/>
    </w:pPr>
    <w:rPr>
      <w:rFonts w:ascii="Times New Roman" w:eastAsia="Times New Roman" w:hAnsi="Times New Roman" w:cs="Times New Roman"/>
      <w:sz w:val="24"/>
      <w:szCs w:val="24"/>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1"/>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1">
    <w:name w:val="Titre 5 Car1"/>
    <w:basedOn w:val="Policepardfaut"/>
    <w:link w:val="Titre5"/>
    <w:rPr>
      <w:rFonts w:ascii="Cambria" w:hAnsi="Cambria" w:cs="Cambria"/>
      <w:color w:val="243F60"/>
      <w:sz w:val="22"/>
      <w:szCs w:val="22"/>
      <w:lang w:eastAsia="zh-CN"/>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1">
    <w:name w:val="Titre 7 Car1"/>
    <w:basedOn w:val="Policepardfaut"/>
    <w:link w:val="Titre7"/>
    <w:rPr>
      <w:sz w:val="24"/>
      <w:szCs w:val="24"/>
      <w:lang w:eastAsia="zh-CN"/>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1">
    <w:name w:val="Titre 9 Car1"/>
    <w:basedOn w:val="Policepardfaut"/>
    <w:link w:val="Titre9"/>
    <w:rPr>
      <w:rFonts w:ascii="Arial" w:hAnsi="Arial" w:cs="Arial"/>
      <w:sz w:val="22"/>
      <w:szCs w:val="22"/>
      <w:lang w:eastAsia="zh-CN"/>
    </w:rPr>
  </w:style>
  <w:style w:type="paragraph" w:styleId="Titre">
    <w:name w:val="Title"/>
    <w:basedOn w:val="Normal"/>
    <w:next w:val="Normal"/>
    <w:link w:val="TitreCar1"/>
    <w:uiPriority w:val="10"/>
    <w:qFormat/>
    <w:pPr>
      <w:spacing w:before="300" w:after="200"/>
      <w:contextualSpacing/>
    </w:pPr>
    <w:rPr>
      <w:sz w:val="48"/>
      <w:szCs w:val="48"/>
    </w:rPr>
  </w:style>
  <w:style w:type="character" w:customStyle="1" w:styleId="TitreCar1">
    <w:name w:val="Titre Car1"/>
    <w:basedOn w:val="Policepardfaut"/>
    <w:link w:val="Titre"/>
    <w:uiPriority w:val="10"/>
    <w:rPr>
      <w:sz w:val="48"/>
      <w:szCs w:val="48"/>
    </w:rPr>
  </w:style>
  <w:style w:type="character" w:customStyle="1" w:styleId="Sous-titreCar1">
    <w:name w:val="Sous-titre Car1"/>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PieddepageCar1">
    <w:name w:val="Pied de page Car1"/>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b w:val="0"/>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b w:val="0"/>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b w:val="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b w:val="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b w:val="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b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b w:val="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b w:val="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uiPriority w:val="22"/>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0">
    <w:name w:val="Titre2"/>
    <w:basedOn w:val="Normal"/>
    <w:next w:val="Sous-titre"/>
    <w:rPr>
      <w:rFonts w:ascii="Times New Roman" w:eastAsia="Times New Roman" w:hAnsi="Times New Roman" w:cs="Times New Roman"/>
      <w:b/>
      <w:bCs/>
      <w:sz w:val="24"/>
      <w:szCs w:val="24"/>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uiPriority w:val="99"/>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jc w:val="center"/>
    </w:pPr>
    <w:rPr>
      <w:rFonts w:ascii="Calibri" w:eastAsia="Calibri" w:hAnsi="Calibri" w:cs="Calibri"/>
      <w:sz w:val="22"/>
      <w:szCs w:val="22"/>
      <w:lang w:eastAsia="zh-CN"/>
    </w:rPr>
  </w:style>
  <w:style w:type="paragraph" w:customStyle="1" w:styleId="WW-Standard">
    <w:name w:val="WW-Standard"/>
    <w:pPr>
      <w:widowControl w:val="0"/>
      <w:jc w:val="center"/>
    </w:pPr>
    <w:rPr>
      <w:rFonts w:ascii="Calibri" w:eastAsia="Calibri" w:hAnsi="Calibri" w:cs="Calibri"/>
      <w:sz w:val="24"/>
      <w:szCs w:val="24"/>
      <w:lang w:val="de-DE" w:eastAsia="zh-CN"/>
    </w:rPr>
  </w:style>
  <w:style w:type="paragraph" w:styleId="En-tte">
    <w:name w:val="header"/>
    <w:basedOn w:val="Normal"/>
    <w:link w:val="En-tteCar1"/>
  </w:style>
  <w:style w:type="paragraph" w:styleId="Pieddepage">
    <w:name w:val="footer"/>
    <w:basedOn w:val="Normal"/>
    <w:link w:val="PieddepageCar1"/>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link w:val="Sous-titreCar1"/>
    <w:qFormat/>
    <w:rPr>
      <w:rFonts w:ascii="Cambria" w:eastAsia="Times New Roman" w:hAnsi="Cambria" w:cs="Times New Roman"/>
      <w:i/>
      <w:iCs/>
      <w:color w:val="4F81BD"/>
      <w:spacing w:val="15"/>
      <w:sz w:val="24"/>
      <w:szCs w:val="24"/>
    </w:rPr>
  </w:style>
  <w:style w:type="paragraph" w:customStyle="1" w:styleId="Commentaire1">
    <w:name w:val="Commentaire1"/>
    <w:basedOn w:val="Normal"/>
    <w:rPr>
      <w:rFonts w:cs="Times New Roman"/>
      <w:sz w:val="20"/>
      <w:szCs w:val="20"/>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pPr>
      <w:spacing w:after="160" w:line="256" w:lineRule="auto"/>
      <w:ind w:left="720"/>
      <w:contextualSpacing/>
      <w:jc w:val="left"/>
    </w:pPr>
    <w:rPr>
      <w:rFonts w:cs="Times New Roman"/>
    </w:rPr>
  </w:style>
  <w:style w:type="paragraph" w:customStyle="1" w:styleId="western">
    <w:name w:val="western"/>
    <w:basedOn w:val="Normal"/>
    <w:pPr>
      <w:spacing w:before="280" w:after="119"/>
    </w:pPr>
    <w:rPr>
      <w:rFonts w:eastAsia="Times New Roman" w:cs="Times New Roman"/>
      <w:sz w:val="24"/>
      <w:szCs w:val="24"/>
    </w:rPr>
  </w:style>
  <w:style w:type="paragraph" w:styleId="Paragraphedeliste">
    <w:name w:val="List Paragraph"/>
    <w:basedOn w:val="Normal"/>
    <w:uiPriority w:val="34"/>
    <w:qFormat/>
    <w:pPr>
      <w:spacing w:after="160" w:line="256" w:lineRule="auto"/>
      <w:ind w:left="720"/>
      <w:contextualSpacing/>
      <w:jc w:val="left"/>
    </w:pPr>
    <w:rPr>
      <w:rFonts w:cs="Times New Roman"/>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style>
  <w:style w:type="character" w:styleId="Accentuation">
    <w:name w:val="Emphasis"/>
    <w:uiPriority w:val="20"/>
    <w:qFormat/>
    <w:rPr>
      <w:i/>
      <w:iCs/>
    </w:rPr>
  </w:style>
  <w:style w:type="paragraph" w:customStyle="1" w:styleId="Standard">
    <w:name w:val="Standard"/>
    <w:rPr>
      <w:sz w:val="24"/>
      <w:szCs w:val="24"/>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semiHidden/>
    <w:unhideWhenUsed/>
    <w:rPr>
      <w:sz w:val="20"/>
      <w:szCs w:val="20"/>
    </w:rPr>
  </w:style>
  <w:style w:type="character" w:customStyle="1" w:styleId="CommentaireCar1">
    <w:name w:val="Commentaire Car1"/>
    <w:link w:val="Commentaire"/>
    <w:uiPriority w:val="99"/>
    <w:semiHidden/>
    <w:rPr>
      <w:rFonts w:ascii="Calibri" w:eastAsia="Calibri" w:hAnsi="Calibri" w:cs="Calibri"/>
      <w:lang w:eastAsia="zh-CN"/>
    </w:rPr>
  </w:style>
  <w:style w:type="paragraph" w:styleId="Rvision">
    <w:name w:val="Revision"/>
    <w:hidden/>
    <w:uiPriority w:val="99"/>
    <w:semiHidden/>
    <w:rPr>
      <w:rFonts w:ascii="Calibri" w:eastAsia="Calibri" w:hAnsi="Calibri" w:cs="Calibri"/>
      <w:sz w:val="22"/>
      <w:szCs w:val="22"/>
      <w:lang w:eastAsia="zh-CN"/>
    </w:rPr>
  </w:style>
  <w:style w:type="paragraph" w:customStyle="1" w:styleId="sun1">
    <w:name w:val="sun1"/>
    <w:basedOn w:val="Default"/>
    <w:pPr>
      <w:pBdr>
        <w:top w:val="none" w:sz="0" w:space="0" w:color="auto"/>
        <w:left w:val="none" w:sz="0" w:space="0" w:color="auto"/>
        <w:bottom w:val="none" w:sz="0" w:space="0" w:color="auto"/>
        <w:right w:val="none" w:sz="0" w:space="0" w:color="auto"/>
        <w:between w:val="none" w:sz="0" w:space="0" w:color="auto"/>
      </w:pBdr>
    </w:pPr>
    <w:rPr>
      <w:rFonts w:ascii="FreeSans" w:eastAsia="Tahoma" w:hAnsi="FreeSans" w:cs="FreeSans"/>
      <w:sz w:val="36"/>
      <w:lang w:eastAsia="zh-CN" w:bidi="hi-IN"/>
    </w:rPr>
  </w:style>
  <w:style w:type="character" w:customStyle="1" w:styleId="En-tteCar1">
    <w:name w:val="En-tête Car1"/>
    <w:basedOn w:val="Policepardfaut"/>
    <w:link w:val="En-tte"/>
    <w:rPr>
      <w:rFonts w:ascii="Calibri" w:eastAsia="Calibri" w:hAnsi="Calibri" w:cs="Calibri"/>
      <w:sz w:val="22"/>
      <w:szCs w:val="22"/>
      <w:lang w:eastAsia="zh-CN"/>
    </w:r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lang w:eastAsia="zh-CN"/>
    </w:rPr>
  </w:style>
  <w:style w:type="character" w:customStyle="1" w:styleId="org">
    <w:name w:val="org"/>
    <w:basedOn w:val="Policepardfaut"/>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2"/>
      <w:szCs w:val="22"/>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F5496" w:themeColor="accent1" w:themeShade="BF"/>
      <w:sz w:val="26"/>
      <w:szCs w:val="26"/>
      <w:lang w:eastAsia="zh-CN"/>
    </w:rPr>
  </w:style>
  <w:style w:type="character" w:customStyle="1" w:styleId="docdata">
    <w:name w:val="docdata"/>
    <w:aliases w:val="docy,v5,1774,bqiaagaaeyqcaaagiaiaaaolbgaabzkgaaaaaaaaaaaaaaaaaaaaaaaaaaaaaaaaaaaaaaaaaaaaaaaaaaaaaaaaaaaaaaaaaaaaaaaaaaaaaaaaaaaaaaaaaaaaaaaaaaaaaaaaaaaaaaaaaaaaaaaaaaaaaaaaaaaaaaaaaaaaaaaaaaaaaaaaaaaaaaaaaaaaaaaaaaaaaaaaaaaaaaaaaaaaaaaaaaaaaaaa"/>
    <w:basedOn w:val="Policepardfaut"/>
    <w:rsid w:val="00B04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443</Words>
  <Characters>2438</Characters>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2024-02-24T16:46:00Z</dcterms:created>
  <dcterms:modified xsi:type="dcterms:W3CDTF">2024-03-04T09:02:00Z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