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AB20E4A" w14:textId="213E0EDA" w:rsidR="000B5941" w:rsidRDefault="000B5941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</w:t>
      </w:r>
      <w:r w:rsidR="009D16E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0F64D8" w14:paraId="1EA8E158" w14:textId="77777777" w:rsidTr="007E3ED9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DB145B" w14:textId="59987E54" w:rsidR="000B5941" w:rsidRPr="00E81639" w:rsidRDefault="0045192F" w:rsidP="000F64D8">
            <w:pPr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F64D8" w14:paraId="248D7C4C" w14:textId="77777777" w:rsidTr="007E3ED9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E8042" w14:textId="77777777" w:rsidR="007059E5" w:rsidRPr="00E41955" w:rsidRDefault="007059E5" w:rsidP="00D50C73">
            <w:pPr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41955">
              <w:rPr>
                <w:rFonts w:ascii="Arial" w:hAnsi="Arial" w:cs="Arial"/>
                <w:sz w:val="24"/>
                <w:szCs w:val="24"/>
              </w:rPr>
              <w:t xml:space="preserve">Il n’existe pas d’avantage ou de désavantage particulier à posséder tel ou tel allèle du gène ABO. Pourtant, on observe que </w:t>
            </w:r>
            <w:r>
              <w:rPr>
                <w:rFonts w:ascii="Arial" w:hAnsi="Arial" w:cs="Arial"/>
                <w:sz w:val="24"/>
                <w:szCs w:val="24"/>
              </w:rPr>
              <w:t xml:space="preserve">dans </w:t>
            </w:r>
            <w:r w:rsidRPr="00E41955">
              <w:rPr>
                <w:rFonts w:ascii="Arial" w:hAnsi="Arial" w:cs="Arial"/>
                <w:sz w:val="24"/>
                <w:szCs w:val="24"/>
              </w:rPr>
              <w:t>la population Amérindienne actuelle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E41955">
              <w:rPr>
                <w:rFonts w:ascii="Arial" w:hAnsi="Arial" w:cs="Arial"/>
                <w:sz w:val="24"/>
                <w:szCs w:val="24"/>
              </w:rPr>
              <w:t xml:space="preserve"> le groupe sanguin B est quasi-absent et qu’il y a une forte représentation de l’allèle O. </w:t>
            </w:r>
          </w:p>
          <w:p w14:paraId="63829B52" w14:textId="19658CBE" w:rsidR="009C40D5" w:rsidRPr="00E81639" w:rsidRDefault="00C9163E" w:rsidP="000051C3">
            <w:pPr>
              <w:spacing w:before="120" w:after="120"/>
              <w:jc w:val="left"/>
              <w:rPr>
                <w:sz w:val="10"/>
                <w:szCs w:val="10"/>
              </w:rPr>
            </w:pPr>
            <w:r w:rsidRPr="00C916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 cherche à </w:t>
            </w:r>
            <w:r w:rsidR="009C40D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expliquer, </w:t>
            </w:r>
            <w:r w:rsidR="007059E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en réalisant des simulations numériques, </w:t>
            </w:r>
            <w:r w:rsidR="007059E5" w:rsidRPr="000E40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l’écart entre les fréquences alléliques observées </w:t>
            </w:r>
            <w:r w:rsidR="005265A8" w:rsidRPr="005265A8">
              <w:rPr>
                <w:rFonts w:ascii="Arial" w:hAnsi="Arial" w:cs="Arial"/>
                <w:b/>
                <w:bCs/>
                <w:sz w:val="24"/>
                <w:szCs w:val="24"/>
              </w:rPr>
              <w:t>dans la population Amérindienne</w:t>
            </w:r>
            <w:r w:rsidR="005265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actuelle</w:t>
            </w:r>
            <w:r w:rsidR="005265A8" w:rsidRPr="00E4195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59E5" w:rsidRPr="000E4093">
              <w:rPr>
                <w:rFonts w:ascii="Arial" w:hAnsi="Arial" w:cs="Arial"/>
                <w:b/>
                <w:bCs/>
                <w:sz w:val="24"/>
                <w:szCs w:val="24"/>
              </w:rPr>
              <w:t>et celles prédites par le modèle théorique de Hardy-Weinberg</w:t>
            </w:r>
            <w:r w:rsidR="00273071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  <w:r w:rsidR="007059E5" w:rsidRPr="000E40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7B32FB1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45192F" w14:paraId="5C414D5A" w14:textId="77777777" w:rsidTr="3DC8A59A">
        <w:tc>
          <w:tcPr>
            <w:tcW w:w="5000" w:type="pct"/>
            <w:shd w:val="clear" w:color="auto" w:fill="D9D9D9" w:themeFill="background1" w:themeFillShade="D9"/>
          </w:tcPr>
          <w:p w14:paraId="6A6FC0B8" w14:textId="759911D3" w:rsidR="0045192F" w:rsidRDefault="0045192F" w:rsidP="000F64D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916B6D" w14:textId="77777777" w:rsidTr="3DC8A59A">
        <w:tc>
          <w:tcPr>
            <w:tcW w:w="5000" w:type="pct"/>
            <w:shd w:val="clear" w:color="auto" w:fill="F2F2F2" w:themeFill="background1" w:themeFillShade="F2"/>
          </w:tcPr>
          <w:p w14:paraId="747B2D9A" w14:textId="5E07A58A" w:rsidR="0045192F" w:rsidRDefault="003964E7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 : </w:t>
            </w:r>
            <w:r w:rsidR="009B0C6A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Appropriation du contexte, proposition d’une stratégie et activité pratique (durée recommandée </w:t>
            </w:r>
            <w:r w:rsidR="009B0C6A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:</w:t>
            </w:r>
            <w:r w:rsidR="008131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7059E5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4</w:t>
            </w:r>
            <w:r w:rsidR="00F540C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0</w:t>
            </w:r>
            <w:r w:rsidR="006E06B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6E06B9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FF627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6E06B9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6CC0D8AD" w14:textId="77777777" w:rsidTr="3DC8A59A">
        <w:tc>
          <w:tcPr>
            <w:tcW w:w="5000" w:type="pct"/>
          </w:tcPr>
          <w:p w14:paraId="65D849AF" w14:textId="6E0C5D78" w:rsidR="002C3470" w:rsidRPr="007059E5" w:rsidRDefault="00B82594" w:rsidP="00E860C6">
            <w:pPr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Élaborer </w:t>
            </w:r>
            <w:r w:rsidRPr="00651525">
              <w:rPr>
                <w:rFonts w:ascii="Arial" w:hAnsi="Arial" w:cs="Arial"/>
                <w:b/>
                <w:bCs/>
                <w:sz w:val="24"/>
                <w:szCs w:val="24"/>
              </w:rPr>
              <w:t>une stratégie de résolution</w:t>
            </w:r>
            <w:r w:rsidRPr="001B0FEA">
              <w:rPr>
                <w:rFonts w:ascii="Arial" w:hAnsi="Arial" w:cs="Arial"/>
                <w:sz w:val="24"/>
                <w:szCs w:val="24"/>
              </w:rPr>
              <w:t xml:space="preserve"> afin 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DE3039">
              <w:rPr>
                <w:rFonts w:ascii="Arial" w:hAnsi="Arial" w:cs="Arial"/>
                <w:sz w:val="24"/>
                <w:szCs w:val="24"/>
              </w:rPr>
              <w:t>’</w:t>
            </w:r>
            <w:r w:rsidR="00DE3039" w:rsidRPr="00231E7B">
              <w:rPr>
                <w:rFonts w:ascii="Arial" w:hAnsi="Arial" w:cs="Arial"/>
                <w:b/>
                <w:bCs/>
                <w:sz w:val="24"/>
                <w:szCs w:val="24"/>
              </w:rPr>
              <w:t>expliquer</w:t>
            </w:r>
            <w:r w:rsidR="00DE303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59E5" w:rsidRPr="007059E5">
              <w:rPr>
                <w:rFonts w:ascii="Arial" w:hAnsi="Arial" w:cs="Arial"/>
                <w:sz w:val="24"/>
                <w:szCs w:val="24"/>
              </w:rPr>
              <w:t xml:space="preserve">l’écart entre les fréquences alléliques observées </w:t>
            </w:r>
            <w:r w:rsidR="00DE3039">
              <w:rPr>
                <w:rFonts w:ascii="Arial" w:hAnsi="Arial" w:cs="Arial"/>
                <w:sz w:val="24"/>
                <w:szCs w:val="24"/>
              </w:rPr>
              <w:t xml:space="preserve">dans la </w:t>
            </w:r>
            <w:r w:rsidR="00DE3039" w:rsidRPr="00E41955">
              <w:rPr>
                <w:rFonts w:ascii="Arial" w:hAnsi="Arial" w:cs="Arial"/>
                <w:sz w:val="24"/>
                <w:szCs w:val="24"/>
              </w:rPr>
              <w:t>population Amérindienne actuelle</w:t>
            </w:r>
            <w:r w:rsidR="00DE3039" w:rsidRPr="007059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59E5" w:rsidRPr="007059E5">
              <w:rPr>
                <w:rFonts w:ascii="Arial" w:hAnsi="Arial" w:cs="Arial"/>
                <w:sz w:val="24"/>
                <w:szCs w:val="24"/>
              </w:rPr>
              <w:t>et celles prédites par le modèle théorique de Hardy-Weinberg</w:t>
            </w:r>
            <w:r w:rsidR="00DE3039">
              <w:rPr>
                <w:rFonts w:ascii="Arial" w:hAnsi="Arial" w:cs="Arial"/>
                <w:sz w:val="24"/>
                <w:szCs w:val="24"/>
              </w:rPr>
              <w:t>.</w:t>
            </w:r>
            <w:r w:rsidR="00C9163E" w:rsidRPr="007059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C624997" w14:textId="77777777" w:rsidR="009D6F8B" w:rsidRDefault="009D6F8B" w:rsidP="009D6F8B"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14:paraId="53371FCB" w14:textId="3B48A157" w:rsidR="009D6F8B" w:rsidRDefault="7BCBD1F1" w:rsidP="009D6F8B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3DC8A59A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Appeler l’examinateur </w:t>
            </w:r>
            <w:r w:rsidRPr="3DC8A59A">
              <w:rPr>
                <w:rFonts w:ascii="Arial" w:hAnsi="Arial" w:cs="Arial"/>
                <w:i/>
                <w:iCs/>
                <w:sz w:val="24"/>
                <w:szCs w:val="24"/>
              </w:rPr>
              <w:t>pour formaliser votre proposition à l’oral.</w:t>
            </w:r>
          </w:p>
          <w:p w14:paraId="50BDD058" w14:textId="11AE0E89" w:rsidR="002C3470" w:rsidRPr="002C3470" w:rsidRDefault="009D6F8B" w:rsidP="009D6F8B">
            <w:pPr>
              <w:spacing w:after="120"/>
              <w:jc w:val="left"/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  <w:r w:rsidRPr="0048183C">
              <w:rPr>
                <w:rFonts w:ascii="Arial" w:hAnsi="Arial" w:cs="Arial"/>
                <w:b/>
                <w:bCs/>
                <w:sz w:val="24"/>
                <w:szCs w:val="24"/>
              </w:rPr>
              <w:t>Mettre en œuvre le protocole.</w:t>
            </w:r>
          </w:p>
        </w:tc>
      </w:tr>
      <w:tr w:rsidR="0045192F" w14:paraId="64964D67" w14:textId="77777777" w:rsidTr="3DC8A59A">
        <w:tc>
          <w:tcPr>
            <w:tcW w:w="5000" w:type="pct"/>
            <w:shd w:val="clear" w:color="auto" w:fill="F2F2F2" w:themeFill="background1" w:themeFillShade="F2"/>
          </w:tcPr>
          <w:p w14:paraId="28C9E657" w14:textId="093800B6" w:rsidR="0045192F" w:rsidRDefault="003964E7" w:rsidP="00B17885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B :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Présentation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et interprétation des résultats ; conclusion (durée recommandée</w:t>
            </w:r>
            <w:r w:rsidR="006E06B9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: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7059E5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2</w:t>
            </w:r>
            <w:r w:rsidR="00F540C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0</w:t>
            </w:r>
            <w:r w:rsidR="006E06B9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</w:t>
            </w:r>
            <w:r w:rsidR="00FF627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6E06B9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7C51D14B" w14:textId="77777777" w:rsidTr="3DC8A59A">
        <w:tc>
          <w:tcPr>
            <w:tcW w:w="5000" w:type="pct"/>
          </w:tcPr>
          <w:p w14:paraId="0FFEC1E6" w14:textId="77777777" w:rsidR="003964E7" w:rsidRPr="00802831" w:rsidRDefault="003964E7" w:rsidP="003964E7">
            <w:pPr>
              <w:spacing w:before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Présenter et traiter </w:t>
            </w:r>
            <w:r w:rsidRPr="00933B67">
              <w:rPr>
                <w:rFonts w:ascii="Arial" w:hAnsi="Arial" w:cs="Arial"/>
                <w:b/>
                <w:bCs/>
                <w:sz w:val="24"/>
                <w:szCs w:val="24"/>
              </w:rPr>
              <w:t>les résultats obtenus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3B6151C6" w14:textId="77777777" w:rsidR="003964E7" w:rsidRPr="00802831" w:rsidRDefault="003964E7" w:rsidP="003964E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4115002" w14:textId="414A60AF" w:rsidR="002C3470" w:rsidRDefault="003964E7" w:rsidP="003964E7">
            <w:pPr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pour vérifier votre production</w:t>
            </w:r>
            <w:r w:rsidR="00A47159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</w:t>
            </w:r>
            <w:r w:rsidR="00A47159" w:rsidRPr="00A47159">
              <w:rPr>
                <w:rFonts w:ascii="Arial" w:hAnsi="Arial" w:cs="Arial"/>
                <w:bCs/>
                <w:i/>
                <w:sz w:val="24"/>
                <w:szCs w:val="24"/>
              </w:rPr>
              <w:t>et obtenir une ressource complémentaire.</w:t>
            </w:r>
            <w:r w:rsidRPr="00A47159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</w:t>
            </w:r>
          </w:p>
          <w:p w14:paraId="391943C7" w14:textId="77777777" w:rsidR="002C3470" w:rsidRDefault="002C3470" w:rsidP="002C3470">
            <w:pPr>
              <w:jc w:val="left"/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11F5D975" w14:textId="5E758A7D" w:rsidR="008F3381" w:rsidRPr="00DA3613" w:rsidRDefault="00A96B6C" w:rsidP="00DA3613">
            <w:pPr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9163E">
              <w:rPr>
                <w:rFonts w:ascii="Arial" w:hAnsi="Arial" w:cs="Arial"/>
                <w:b/>
                <w:bCs/>
                <w:sz w:val="24"/>
                <w:szCs w:val="24"/>
              </w:rPr>
              <w:t>Conclure</w:t>
            </w:r>
            <w:r w:rsidR="00261138" w:rsidRPr="00C9163E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Pr="00C9163E">
              <w:rPr>
                <w:rFonts w:ascii="Arial" w:hAnsi="Arial" w:cs="Arial"/>
                <w:bCs/>
                <w:sz w:val="24"/>
                <w:szCs w:val="24"/>
              </w:rPr>
              <w:t xml:space="preserve"> à partir de l’ensemble des données, sur</w:t>
            </w:r>
            <w:r w:rsidR="00C9163E" w:rsidRPr="00C9163E">
              <w:rPr>
                <w:rFonts w:ascii="Arial" w:eastAsia="Times New Roman" w:hAnsi="Arial" w:cs="Arial"/>
                <w:color w:val="363636"/>
                <w:sz w:val="24"/>
                <w:szCs w:val="24"/>
                <w:lang w:eastAsia="fr-FR"/>
              </w:rPr>
              <w:t xml:space="preserve"> </w:t>
            </w:r>
            <w:r w:rsidR="009C40D5">
              <w:rPr>
                <w:rFonts w:ascii="Arial" w:eastAsia="Times New Roman" w:hAnsi="Arial" w:cs="Arial"/>
                <w:color w:val="363636"/>
                <w:sz w:val="24"/>
                <w:szCs w:val="24"/>
                <w:lang w:eastAsia="fr-FR"/>
              </w:rPr>
              <w:t xml:space="preserve">l’explication de </w:t>
            </w:r>
            <w:r w:rsidR="009C40D5" w:rsidRPr="009C40D5">
              <w:rPr>
                <w:rFonts w:ascii="Arial" w:hAnsi="Arial" w:cs="Arial"/>
                <w:sz w:val="24"/>
                <w:szCs w:val="24"/>
              </w:rPr>
              <w:t xml:space="preserve">l’écart entre les fréquences alléliques </w:t>
            </w:r>
            <w:r w:rsidR="00DE3039" w:rsidRPr="007059E5">
              <w:rPr>
                <w:rFonts w:ascii="Arial" w:hAnsi="Arial" w:cs="Arial"/>
                <w:sz w:val="24"/>
                <w:szCs w:val="24"/>
              </w:rPr>
              <w:t xml:space="preserve">observées </w:t>
            </w:r>
            <w:r w:rsidR="00DE3039">
              <w:rPr>
                <w:rFonts w:ascii="Arial" w:hAnsi="Arial" w:cs="Arial"/>
                <w:sz w:val="24"/>
                <w:szCs w:val="24"/>
              </w:rPr>
              <w:t>dans la</w:t>
            </w:r>
            <w:r w:rsidR="00E860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3039" w:rsidRPr="00E41955">
              <w:rPr>
                <w:rFonts w:ascii="Arial" w:hAnsi="Arial" w:cs="Arial"/>
                <w:sz w:val="24"/>
                <w:szCs w:val="24"/>
              </w:rPr>
              <w:t>population Amérindienne actuelle</w:t>
            </w:r>
            <w:r w:rsidR="00DE3039" w:rsidRPr="007059E5">
              <w:rPr>
                <w:rFonts w:ascii="Arial" w:hAnsi="Arial" w:cs="Arial"/>
                <w:sz w:val="24"/>
                <w:szCs w:val="24"/>
              </w:rPr>
              <w:t xml:space="preserve"> et celles prédites par le modèle théorique de Hardy-Weinberg</w:t>
            </w:r>
            <w:r w:rsidR="00DE3039">
              <w:rPr>
                <w:rFonts w:ascii="Arial" w:hAnsi="Arial" w:cs="Arial"/>
                <w:sz w:val="24"/>
                <w:szCs w:val="24"/>
              </w:rPr>
              <w:t>.</w:t>
            </w:r>
            <w:r w:rsidR="00DE3039" w:rsidRPr="007059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14:paraId="183D885E" w14:textId="77777777" w:rsidR="000051C3" w:rsidRDefault="003E5D79" w:rsidP="0054079E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7EA0B25" w14:textId="0BA53D64" w:rsidR="0054079E" w:rsidRDefault="00116A5C" w:rsidP="0054079E">
      <w:pPr>
        <w:jc w:val="right"/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lastRenderedPageBreak/>
        <w:t>Fiche sujet – candidat (2/</w:t>
      </w:r>
      <w:r w:rsidR="009D16E4">
        <w:rPr>
          <w:rFonts w:ascii="Arial" w:hAnsi="Arial" w:cs="Arial"/>
          <w:sz w:val="24"/>
          <w:szCs w:val="24"/>
        </w:rPr>
        <w:t>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807"/>
        <w:gridCol w:w="9581"/>
      </w:tblGrid>
      <w:tr w:rsidR="0054079E" w14:paraId="7ED1906A" w14:textId="77777777" w:rsidTr="007E3ED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Default="0045192F" w:rsidP="000F64D8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154FC1" w:rsidRPr="00154FC1" w14:paraId="50FF2CF2" w14:textId="77777777" w:rsidTr="00682CC5">
        <w:trPr>
          <w:trHeight w:val="20"/>
        </w:trPr>
        <w:tc>
          <w:tcPr>
            <w:tcW w:w="1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E34F5" w14:textId="77777777" w:rsidR="0054079E" w:rsidRPr="005265A8" w:rsidRDefault="0054079E" w:rsidP="000F64D8">
            <w:pPr>
              <w:pStyle w:val="Corpsdetexte"/>
              <w:spacing w:before="120"/>
              <w:jc w:val="both"/>
              <w:rPr>
                <w:rFonts w:ascii="Arial" w:hAnsi="Arial" w:cs="Arial"/>
                <w:b/>
              </w:rPr>
            </w:pPr>
            <w:r w:rsidRPr="005265A8">
              <w:rPr>
                <w:rFonts w:ascii="Arial" w:hAnsi="Arial" w:cs="Arial"/>
                <w:b/>
              </w:rPr>
              <w:t>Matériel :</w:t>
            </w:r>
          </w:p>
          <w:p w14:paraId="5EFC3A52" w14:textId="2D18A3C5" w:rsidR="00273071" w:rsidRPr="005265A8" w:rsidRDefault="00D50C73" w:rsidP="00DA3613">
            <w:pPr>
              <w:pStyle w:val="Paragraphedeliste"/>
              <w:numPr>
                <w:ilvl w:val="0"/>
                <w:numId w:val="50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12"/>
              </w:tabs>
              <w:suppressAutoHyphens w:val="0"/>
              <w:spacing w:after="120" w:line="240" w:lineRule="auto"/>
              <w:contextualSpacing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f</w:t>
            </w:r>
            <w:r w:rsidR="00C76F6D" w:rsidRPr="005265A8">
              <w:rPr>
                <w:rFonts w:ascii="Arial" w:hAnsi="Arial" w:cs="Arial"/>
              </w:rPr>
              <w:t>ichier</w:t>
            </w:r>
            <w:proofErr w:type="gramEnd"/>
            <w:r w:rsidR="00377F89" w:rsidRPr="005265A8">
              <w:rPr>
                <w:rFonts w:ascii="Arial" w:hAnsi="Arial" w:cs="Arial"/>
              </w:rPr>
              <w:t xml:space="preserve"> </w:t>
            </w:r>
            <w:r w:rsidR="00A755E7" w:rsidRPr="005265A8">
              <w:rPr>
                <w:rFonts w:ascii="Arial" w:hAnsi="Arial" w:cs="Arial"/>
              </w:rPr>
              <w:t>« </w:t>
            </w:r>
            <w:proofErr w:type="spellStart"/>
            <w:r w:rsidR="00377F89" w:rsidRPr="005265A8">
              <w:rPr>
                <w:rFonts w:ascii="Arial" w:hAnsi="Arial" w:cs="Arial"/>
              </w:rPr>
              <w:t>ABO_modele</w:t>
            </w:r>
            <w:proofErr w:type="spellEnd"/>
            <w:r w:rsidR="00A755E7" w:rsidRPr="005265A8">
              <w:rPr>
                <w:rFonts w:ascii="Arial" w:hAnsi="Arial" w:cs="Arial"/>
              </w:rPr>
              <w:t> »</w:t>
            </w:r>
            <w:r w:rsidR="00377F89" w:rsidRPr="005265A8">
              <w:rPr>
                <w:rFonts w:ascii="Arial" w:hAnsi="Arial" w:cs="Arial"/>
              </w:rPr>
              <w:t xml:space="preserve"> : </w:t>
            </w:r>
            <w:r w:rsidR="008B50F0" w:rsidRPr="005265A8">
              <w:rPr>
                <w:rFonts w:ascii="Arial" w:hAnsi="Arial" w:cs="Arial"/>
              </w:rPr>
              <w:t>m</w:t>
            </w:r>
            <w:r w:rsidR="00273071" w:rsidRPr="005265A8">
              <w:rPr>
                <w:rFonts w:ascii="Arial" w:hAnsi="Arial" w:cs="Arial"/>
              </w:rPr>
              <w:t xml:space="preserve">odèle </w:t>
            </w:r>
            <w:r w:rsidR="00C76F6D" w:rsidRPr="005265A8">
              <w:rPr>
                <w:rFonts w:ascii="Arial" w:hAnsi="Arial" w:cs="Arial"/>
              </w:rPr>
              <w:t>numérique</w:t>
            </w:r>
            <w:r w:rsidR="007B716B">
              <w:rPr>
                <w:rFonts w:ascii="Arial" w:hAnsi="Arial" w:cs="Arial"/>
              </w:rPr>
              <w:t xml:space="preserve"> </w:t>
            </w:r>
            <w:r w:rsidR="00C76F6D" w:rsidRPr="005265A8">
              <w:rPr>
                <w:rFonts w:ascii="Arial" w:hAnsi="Arial" w:cs="Arial"/>
              </w:rPr>
              <w:t>multi</w:t>
            </w:r>
            <w:r w:rsidR="008B50F0" w:rsidRPr="005265A8">
              <w:rPr>
                <w:rFonts w:ascii="Arial" w:hAnsi="Arial" w:cs="Arial"/>
              </w:rPr>
              <w:t xml:space="preserve">-agent </w:t>
            </w:r>
            <w:r w:rsidR="00273071" w:rsidRPr="005265A8">
              <w:rPr>
                <w:rFonts w:ascii="Arial" w:hAnsi="Arial" w:cs="Arial"/>
              </w:rPr>
              <w:t xml:space="preserve">de suivi des </w:t>
            </w:r>
            <w:r>
              <w:rPr>
                <w:rFonts w:ascii="Arial" w:hAnsi="Arial" w:cs="Arial"/>
              </w:rPr>
              <w:t>six</w:t>
            </w:r>
            <w:r w:rsidR="00273071" w:rsidRPr="005265A8">
              <w:rPr>
                <w:rFonts w:ascii="Arial" w:hAnsi="Arial" w:cs="Arial"/>
              </w:rPr>
              <w:t xml:space="preserve"> génotypes relatifs à un gène représenté par trois allèles</w:t>
            </w:r>
            <w:r>
              <w:rPr>
                <w:rFonts w:ascii="Arial" w:hAnsi="Arial" w:cs="Arial"/>
              </w:rPr>
              <w:t> ;</w:t>
            </w:r>
          </w:p>
          <w:p w14:paraId="7C3966BD" w14:textId="4E6F4A41" w:rsidR="00273071" w:rsidRPr="005265A8" w:rsidRDefault="00D50C73" w:rsidP="00DA3613">
            <w:pPr>
              <w:pStyle w:val="Paragraphedeliste"/>
              <w:numPr>
                <w:ilvl w:val="0"/>
                <w:numId w:val="50"/>
              </w:numPr>
              <w:tabs>
                <w:tab w:val="left" w:pos="153"/>
              </w:tabs>
              <w:spacing w:after="120" w:line="240" w:lineRule="auto"/>
              <w:contextualSpacing w:val="0"/>
            </w:pPr>
            <w:proofErr w:type="gramStart"/>
            <w:r>
              <w:rPr>
                <w:rFonts w:ascii="Arial" w:hAnsi="Arial" w:cs="Arial"/>
              </w:rPr>
              <w:t>f</w:t>
            </w:r>
            <w:r w:rsidR="00C76F6D" w:rsidRPr="005265A8">
              <w:rPr>
                <w:rFonts w:ascii="Arial" w:hAnsi="Arial" w:cs="Arial"/>
              </w:rPr>
              <w:t>iche</w:t>
            </w:r>
            <w:proofErr w:type="gramEnd"/>
            <w:r w:rsidR="00273071" w:rsidRPr="005265A8">
              <w:rPr>
                <w:rFonts w:ascii="Arial" w:hAnsi="Arial" w:cs="Arial"/>
              </w:rPr>
              <w:t xml:space="preserve"> technique du logiciel </w:t>
            </w:r>
            <w:proofErr w:type="spellStart"/>
            <w:r w:rsidR="00273071" w:rsidRPr="005265A8">
              <w:rPr>
                <w:rFonts w:ascii="Arial" w:hAnsi="Arial" w:cs="Arial"/>
              </w:rPr>
              <w:t>Edu’modèles</w:t>
            </w:r>
            <w:proofErr w:type="spellEnd"/>
            <w:r>
              <w:rPr>
                <w:rFonts w:ascii="Arial" w:hAnsi="Arial" w:cs="Arial"/>
              </w:rPr>
              <w:t> ;</w:t>
            </w:r>
          </w:p>
          <w:p w14:paraId="7175C223" w14:textId="6FE4A431" w:rsidR="008B50F0" w:rsidRPr="005265A8" w:rsidRDefault="00D50C73" w:rsidP="00DA3613">
            <w:pPr>
              <w:pStyle w:val="Paragraphedeliste"/>
              <w:numPr>
                <w:ilvl w:val="0"/>
                <w:numId w:val="50"/>
              </w:numPr>
              <w:tabs>
                <w:tab w:val="left" w:pos="153"/>
              </w:tabs>
              <w:spacing w:after="120" w:line="240" w:lineRule="auto"/>
              <w:contextualSpacing w:val="0"/>
            </w:pPr>
            <w:proofErr w:type="gramStart"/>
            <w:r>
              <w:rPr>
                <w:rFonts w:ascii="Arial" w:hAnsi="Arial" w:cs="Arial"/>
              </w:rPr>
              <w:t>l</w:t>
            </w:r>
            <w:r w:rsidR="00C76F6D" w:rsidRPr="005265A8">
              <w:rPr>
                <w:rFonts w:ascii="Arial" w:hAnsi="Arial" w:cs="Arial"/>
              </w:rPr>
              <w:t>ogiciel</w:t>
            </w:r>
            <w:proofErr w:type="gramEnd"/>
            <w:r w:rsidR="008B50F0" w:rsidRPr="005265A8">
              <w:rPr>
                <w:rFonts w:ascii="Arial" w:hAnsi="Arial" w:cs="Arial"/>
              </w:rPr>
              <w:t xml:space="preserve"> tableur-grapheur</w:t>
            </w:r>
            <w:r>
              <w:rPr>
                <w:rFonts w:ascii="Arial" w:hAnsi="Arial" w:cs="Arial"/>
              </w:rPr>
              <w:t> ;</w:t>
            </w:r>
          </w:p>
          <w:p w14:paraId="457DF1A9" w14:textId="421D9527" w:rsidR="00AA3574" w:rsidRPr="00526920" w:rsidRDefault="00D50C73" w:rsidP="00526920">
            <w:pPr>
              <w:pStyle w:val="Paragraphedeliste"/>
              <w:numPr>
                <w:ilvl w:val="0"/>
                <w:numId w:val="50"/>
              </w:numPr>
              <w:tabs>
                <w:tab w:val="left" w:pos="153"/>
              </w:tabs>
              <w:spacing w:after="120" w:line="240" w:lineRule="auto"/>
              <w:contextualSpacing w:val="0"/>
            </w:pPr>
            <w:proofErr w:type="gramStart"/>
            <w:r>
              <w:rPr>
                <w:rFonts w:ascii="Arial" w:hAnsi="Arial" w:cs="Arial"/>
              </w:rPr>
              <w:t>l</w:t>
            </w:r>
            <w:r w:rsidR="00C76F6D" w:rsidRPr="005265A8">
              <w:rPr>
                <w:rFonts w:ascii="Arial" w:hAnsi="Arial" w:cs="Arial"/>
              </w:rPr>
              <w:t>iche</w:t>
            </w:r>
            <w:proofErr w:type="gramEnd"/>
            <w:r w:rsidR="008B50F0" w:rsidRPr="005265A8">
              <w:rPr>
                <w:rFonts w:ascii="Arial" w:hAnsi="Arial" w:cs="Arial"/>
              </w:rPr>
              <w:t xml:space="preserve"> technique du logiciel tableur-grapheur</w:t>
            </w:r>
            <w:r w:rsidR="00C76F6D">
              <w:rPr>
                <w:rFonts w:ascii="Arial" w:hAnsi="Arial" w:cs="Arial"/>
              </w:rPr>
              <w:t>.</w:t>
            </w:r>
          </w:p>
        </w:tc>
        <w:tc>
          <w:tcPr>
            <w:tcW w:w="31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BC53A2" w14:textId="58C1A277" w:rsidR="008B50F0" w:rsidRPr="00D50C73" w:rsidRDefault="0064413B" w:rsidP="00D50C73">
            <w:pPr>
              <w:spacing w:before="120" w:after="36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1E7B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3964E7" w:rsidRPr="00231E7B">
              <w:rPr>
                <w:rFonts w:ascii="Arial" w:hAnsi="Arial" w:cs="Arial"/>
                <w:b/>
                <w:bCs/>
                <w:sz w:val="24"/>
                <w:szCs w:val="24"/>
              </w:rPr>
              <w:t>fin d</w:t>
            </w:r>
            <w:r w:rsidR="009C40D5" w:rsidRPr="00231E7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’expliquer </w:t>
            </w:r>
            <w:r w:rsidR="00273071" w:rsidRPr="00231E7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l’écart entre les fréquences alléliques observées aujourd’hui et celles prédites par le modèle théorique de Hardy-Weinberg </w:t>
            </w:r>
            <w:r w:rsidR="003964E7" w:rsidRPr="00231E7B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2E6657C4" w14:textId="1AA444D6" w:rsidR="008B50F0" w:rsidRPr="00231E7B" w:rsidRDefault="00D50C73" w:rsidP="000051C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left="742"/>
              <w:contextualSpacing w:val="0"/>
              <w:rPr>
                <w:rFonts w:ascii="Arial" w:eastAsia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b/>
                <w:sz w:val="24"/>
                <w:szCs w:val="24"/>
              </w:rPr>
              <w:t>s</w:t>
            </w:r>
            <w:r w:rsidR="008B50F0" w:rsidRPr="00231E7B">
              <w:rPr>
                <w:rFonts w:ascii="Arial" w:eastAsia="Arial" w:hAnsi="Arial" w:cs="Arial"/>
                <w:b/>
                <w:sz w:val="24"/>
                <w:szCs w:val="24"/>
              </w:rPr>
              <w:t>imuler</w:t>
            </w:r>
            <w:proofErr w:type="gramEnd"/>
            <w:r w:rsidR="008B50F0" w:rsidRPr="00231E7B">
              <w:rPr>
                <w:rFonts w:ascii="Arial" w:eastAsia="Arial" w:hAnsi="Arial" w:cs="Arial"/>
                <w:bCs/>
                <w:sz w:val="24"/>
                <w:szCs w:val="24"/>
              </w:rPr>
              <w:t xml:space="preserve"> l’évolution de différentes populations</w:t>
            </w:r>
            <w:r>
              <w:rPr>
                <w:rFonts w:ascii="Arial" w:eastAsia="Arial" w:hAnsi="Arial" w:cs="Arial"/>
                <w:bCs/>
                <w:sz w:val="24"/>
                <w:szCs w:val="24"/>
              </w:rPr>
              <w:t> ;</w:t>
            </w:r>
          </w:p>
          <w:p w14:paraId="2741CCDA" w14:textId="77777777" w:rsidR="008B50F0" w:rsidRPr="00231E7B" w:rsidRDefault="008B50F0" w:rsidP="000051C3">
            <w:pPr>
              <w:pStyle w:val="Paragraphedeliste"/>
              <w:spacing w:after="0" w:line="240" w:lineRule="auto"/>
              <w:ind w:left="382"/>
              <w:contextualSpacing w:val="0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  <w:p w14:paraId="225C8816" w14:textId="357CB337" w:rsidR="008B50F0" w:rsidRPr="00231E7B" w:rsidRDefault="00D50C73" w:rsidP="000051C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left="742"/>
              <w:contextualSpacing w:val="0"/>
              <w:rPr>
                <w:rFonts w:ascii="Arial" w:eastAsia="Arial" w:hAnsi="Arial" w:cs="Arial"/>
                <w:bCs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b/>
                <w:sz w:val="24"/>
                <w:szCs w:val="24"/>
              </w:rPr>
              <w:t>e</w:t>
            </w:r>
            <w:r w:rsidR="008B50F0" w:rsidRPr="00231E7B">
              <w:rPr>
                <w:rFonts w:ascii="Arial" w:eastAsia="Arial" w:hAnsi="Arial" w:cs="Arial"/>
                <w:b/>
                <w:sz w:val="24"/>
                <w:szCs w:val="24"/>
              </w:rPr>
              <w:t>xporter</w:t>
            </w:r>
            <w:proofErr w:type="gramEnd"/>
            <w:r w:rsidR="008B50F0" w:rsidRPr="00231E7B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8B50F0" w:rsidRPr="00231E7B">
              <w:rPr>
                <w:rFonts w:ascii="Arial" w:eastAsia="Arial" w:hAnsi="Arial" w:cs="Arial"/>
                <w:bCs/>
                <w:sz w:val="24"/>
                <w:szCs w:val="24"/>
              </w:rPr>
              <w:t>au format csv les graphiques des simulations</w:t>
            </w:r>
            <w:r>
              <w:rPr>
                <w:rFonts w:ascii="Arial" w:eastAsia="Arial" w:hAnsi="Arial" w:cs="Arial"/>
                <w:bCs/>
                <w:sz w:val="24"/>
                <w:szCs w:val="24"/>
              </w:rPr>
              <w:t> ;</w:t>
            </w:r>
          </w:p>
          <w:p w14:paraId="52DD7302" w14:textId="77777777" w:rsidR="008B50F0" w:rsidRPr="00231E7B" w:rsidRDefault="008B50F0" w:rsidP="000051C3">
            <w:pPr>
              <w:pStyle w:val="Paragraphedeliste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  <w:p w14:paraId="687B0DD9" w14:textId="451A6FCF" w:rsidR="00E73924" w:rsidRPr="00231E7B" w:rsidRDefault="00D50C73" w:rsidP="000051C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left="742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eastAsia="Arial" w:hAnsi="Arial" w:cs="Arial"/>
                <w:b/>
                <w:sz w:val="24"/>
                <w:szCs w:val="24"/>
              </w:rPr>
              <w:t>c</w:t>
            </w:r>
            <w:r w:rsidR="008B50F0" w:rsidRPr="00231E7B">
              <w:rPr>
                <w:rFonts w:ascii="Arial" w:eastAsia="Arial" w:hAnsi="Arial" w:cs="Arial"/>
                <w:b/>
                <w:sz w:val="24"/>
                <w:szCs w:val="24"/>
              </w:rPr>
              <w:t>alculer</w:t>
            </w:r>
            <w:proofErr w:type="gramEnd"/>
            <w:r w:rsidR="008B50F0" w:rsidRPr="00231E7B">
              <w:rPr>
                <w:rFonts w:ascii="Arial" w:eastAsia="Arial" w:hAnsi="Arial" w:cs="Arial"/>
                <w:bCs/>
                <w:sz w:val="24"/>
                <w:szCs w:val="24"/>
              </w:rPr>
              <w:t xml:space="preserve"> les fréquences alléliques</w:t>
            </w:r>
            <w:r>
              <w:rPr>
                <w:rFonts w:ascii="Arial" w:eastAsia="Arial" w:hAnsi="Arial" w:cs="Arial"/>
                <w:bCs/>
                <w:sz w:val="24"/>
                <w:szCs w:val="24"/>
              </w:rPr>
              <w:t> ;</w:t>
            </w:r>
          </w:p>
          <w:p w14:paraId="53CF39D6" w14:textId="77777777" w:rsidR="00A47159" w:rsidRPr="00231E7B" w:rsidRDefault="00A47159" w:rsidP="000051C3">
            <w:pPr>
              <w:pStyle w:val="Paragraphedeliste"/>
              <w:rPr>
                <w:rFonts w:ascii="Arial" w:hAnsi="Arial" w:cs="Arial"/>
                <w:sz w:val="24"/>
                <w:szCs w:val="24"/>
              </w:rPr>
            </w:pPr>
          </w:p>
          <w:p w14:paraId="64C614CF" w14:textId="48BED72C" w:rsidR="00A47159" w:rsidRPr="00231E7B" w:rsidRDefault="00D50C73" w:rsidP="000051C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ind w:left="742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="00A47159" w:rsidRPr="00231E7B">
              <w:rPr>
                <w:rFonts w:ascii="Arial" w:hAnsi="Arial" w:cs="Arial"/>
                <w:b/>
                <w:bCs/>
                <w:sz w:val="24"/>
                <w:szCs w:val="24"/>
              </w:rPr>
              <w:t>onstruire</w:t>
            </w:r>
            <w:proofErr w:type="gramEnd"/>
            <w:r w:rsidR="00A47159" w:rsidRPr="00231E7B">
              <w:rPr>
                <w:rFonts w:ascii="Arial" w:hAnsi="Arial" w:cs="Arial"/>
                <w:sz w:val="24"/>
                <w:szCs w:val="24"/>
              </w:rPr>
              <w:t xml:space="preserve"> le</w:t>
            </w:r>
            <w:r w:rsidR="00020BE0" w:rsidRPr="00231E7B">
              <w:rPr>
                <w:rFonts w:ascii="Arial" w:hAnsi="Arial" w:cs="Arial"/>
                <w:sz w:val="24"/>
                <w:szCs w:val="24"/>
              </w:rPr>
              <w:t>(</w:t>
            </w:r>
            <w:r w:rsidR="00A47159" w:rsidRPr="00231E7B">
              <w:rPr>
                <w:rFonts w:ascii="Arial" w:hAnsi="Arial" w:cs="Arial"/>
                <w:sz w:val="24"/>
                <w:szCs w:val="24"/>
              </w:rPr>
              <w:t>s</w:t>
            </w:r>
            <w:r w:rsidR="00020BE0" w:rsidRPr="00231E7B">
              <w:rPr>
                <w:rFonts w:ascii="Arial" w:hAnsi="Arial" w:cs="Arial"/>
                <w:sz w:val="24"/>
                <w:szCs w:val="24"/>
              </w:rPr>
              <w:t>)</w:t>
            </w:r>
            <w:r w:rsidR="00A47159" w:rsidRPr="00231E7B">
              <w:rPr>
                <w:rFonts w:ascii="Arial" w:hAnsi="Arial" w:cs="Arial"/>
                <w:sz w:val="24"/>
                <w:szCs w:val="24"/>
              </w:rPr>
              <w:t xml:space="preserve"> graphique</w:t>
            </w:r>
            <w:r w:rsidR="00020BE0" w:rsidRPr="00231E7B">
              <w:rPr>
                <w:rFonts w:ascii="Arial" w:hAnsi="Arial" w:cs="Arial"/>
                <w:sz w:val="24"/>
                <w:szCs w:val="24"/>
              </w:rPr>
              <w:t>(</w:t>
            </w:r>
            <w:r w:rsidR="00A47159" w:rsidRPr="00231E7B">
              <w:rPr>
                <w:rFonts w:ascii="Arial" w:hAnsi="Arial" w:cs="Arial"/>
                <w:sz w:val="24"/>
                <w:szCs w:val="24"/>
              </w:rPr>
              <w:t>s</w:t>
            </w:r>
            <w:r w:rsidR="00020BE0" w:rsidRPr="00231E7B">
              <w:rPr>
                <w:rFonts w:ascii="Arial" w:hAnsi="Arial" w:cs="Arial"/>
                <w:sz w:val="24"/>
                <w:szCs w:val="24"/>
              </w:rPr>
              <w:t>)</w:t>
            </w:r>
            <w:r w:rsidR="00A47159" w:rsidRPr="00231E7B">
              <w:rPr>
                <w:rFonts w:ascii="Arial" w:hAnsi="Arial" w:cs="Arial"/>
                <w:sz w:val="24"/>
                <w:szCs w:val="24"/>
              </w:rPr>
              <w:t xml:space="preserve"> de l’évolution des fréquences alléliques au cours du temps</w:t>
            </w:r>
            <w:r w:rsidR="007B716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E19334D" w14:textId="77777777" w:rsidR="00A47159" w:rsidRDefault="00A47159" w:rsidP="000051C3">
            <w:pPr>
              <w:pStyle w:val="Paragraphedeliste"/>
              <w:rPr>
                <w:rFonts w:ascii="Arial" w:hAnsi="Arial" w:cs="Arial"/>
                <w:sz w:val="24"/>
                <w:szCs w:val="24"/>
              </w:rPr>
            </w:pPr>
          </w:p>
          <w:p w14:paraId="0921F891" w14:textId="77777777" w:rsidR="007B716B" w:rsidRDefault="00231E7B" w:rsidP="00D50C73">
            <w:pPr>
              <w:pStyle w:val="Grilleclaire-Accent31"/>
              <w:spacing w:after="120"/>
              <w:ind w:left="176" w:right="264"/>
              <w:jc w:val="lef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5265A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Précautions : </w:t>
            </w:r>
          </w:p>
          <w:p w14:paraId="5C97B15D" w14:textId="523CFF7B" w:rsidR="00231E7B" w:rsidRPr="00231E7B" w:rsidRDefault="00231E7B" w:rsidP="00D50C73">
            <w:pPr>
              <w:pStyle w:val="Grilleclaire-Accent31"/>
              <w:spacing w:before="120" w:after="120"/>
              <w:ind w:left="176" w:right="26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1E7B">
              <w:rPr>
                <w:rFonts w:ascii="Arial" w:hAnsi="Arial" w:cs="Arial"/>
                <w:sz w:val="24"/>
                <w:szCs w:val="24"/>
              </w:rPr>
              <w:t xml:space="preserve">La durée d’une simulation, fixée à 200 tours, est représentative de plusieurs générations.  </w:t>
            </w:r>
          </w:p>
          <w:p w14:paraId="5992BC89" w14:textId="35263AF4" w:rsidR="00231E7B" w:rsidRDefault="00231E7B" w:rsidP="00D50C73">
            <w:pPr>
              <w:pStyle w:val="Grilleclaire-Accent31"/>
              <w:spacing w:before="120" w:after="120"/>
              <w:ind w:left="176" w:right="26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1E7B">
              <w:rPr>
                <w:rFonts w:ascii="Arial" w:hAnsi="Arial" w:cs="Arial"/>
                <w:sz w:val="24"/>
                <w:szCs w:val="24"/>
              </w:rPr>
              <w:t xml:space="preserve">À l’ouverture, le modèle propose une population de </w:t>
            </w:r>
            <w:r w:rsidR="00865FD2">
              <w:rPr>
                <w:rFonts w:ascii="Arial" w:hAnsi="Arial" w:cs="Arial"/>
                <w:sz w:val="24"/>
                <w:szCs w:val="24"/>
              </w:rPr>
              <w:t>300</w:t>
            </w:r>
            <w:r w:rsidRPr="00231E7B">
              <w:rPr>
                <w:rFonts w:ascii="Arial" w:hAnsi="Arial" w:cs="Arial"/>
                <w:sz w:val="24"/>
                <w:szCs w:val="24"/>
              </w:rPr>
              <w:t xml:space="preserve"> individus dans laquelle les </w:t>
            </w:r>
            <w:r w:rsidR="00D50C73">
              <w:rPr>
                <w:rFonts w:ascii="Arial" w:hAnsi="Arial" w:cs="Arial"/>
                <w:sz w:val="24"/>
                <w:szCs w:val="24"/>
              </w:rPr>
              <w:t>six</w:t>
            </w:r>
            <w:r w:rsidRPr="00231E7B">
              <w:rPr>
                <w:rFonts w:ascii="Arial" w:hAnsi="Arial" w:cs="Arial"/>
                <w:sz w:val="24"/>
                <w:szCs w:val="24"/>
              </w:rPr>
              <w:t xml:space="preserve"> génotypes sont représentés en même proportion.  </w:t>
            </w:r>
          </w:p>
          <w:p w14:paraId="1CBCBF49" w14:textId="5E735888" w:rsidR="00231E7B" w:rsidRDefault="00231E7B" w:rsidP="00D50C73">
            <w:pPr>
              <w:pStyle w:val="Grilleclaire-Accent31"/>
              <w:spacing w:before="120" w:after="120"/>
              <w:ind w:left="176" w:right="26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31E7B">
              <w:rPr>
                <w:rStyle w:val="normaltextrun"/>
                <w:rFonts w:ascii="Arial" w:hAnsi="Arial" w:cs="Arial"/>
                <w:sz w:val="24"/>
                <w:szCs w:val="24"/>
                <w:bdr w:val="none" w:sz="0" w:space="0" w:color="auto" w:frame="1"/>
              </w:rPr>
              <w:t xml:space="preserve">On estimera que </w:t>
            </w:r>
            <w:r w:rsidR="00792436">
              <w:rPr>
                <w:rStyle w:val="normaltextrun"/>
                <w:rFonts w:ascii="Arial" w:hAnsi="Arial" w:cs="Arial"/>
                <w:sz w:val="24"/>
                <w:szCs w:val="24"/>
                <w:bdr w:val="none" w:sz="0" w:space="0" w:color="auto" w:frame="1"/>
              </w:rPr>
              <w:t>300</w:t>
            </w:r>
            <w:r w:rsidRPr="00231E7B">
              <w:rPr>
                <w:rStyle w:val="normaltextrun"/>
                <w:rFonts w:ascii="Arial" w:hAnsi="Arial" w:cs="Arial"/>
                <w:sz w:val="24"/>
                <w:szCs w:val="24"/>
                <w:bdr w:val="none" w:sz="0" w:space="0" w:color="auto" w:frame="1"/>
              </w:rPr>
              <w:t xml:space="preserve"> individus correspondent à une population de grande taille.</w:t>
            </w:r>
          </w:p>
          <w:p w14:paraId="2684D57F" w14:textId="2C6A9E26" w:rsidR="00A47159" w:rsidRPr="00231E7B" w:rsidRDefault="00A47159" w:rsidP="00231E7B">
            <w:pPr>
              <w:ind w:left="176" w:right="26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C26E7EE" w14:textId="77777777" w:rsidR="00ED52CE" w:rsidRDefault="00ED52CE" w:rsidP="00ED52CE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66D80826" w14:textId="77777777" w:rsidR="00DA3613" w:rsidRDefault="00ED52CE" w:rsidP="00ED52CE">
      <w:pPr>
        <w:jc w:val="right"/>
        <w:rPr>
          <w:rFonts w:ascii="Arial" w:hAnsi="Arial" w:cs="Arial"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</w:t>
      </w:r>
      <w:r w:rsidR="009D16E4">
        <w:rPr>
          <w:rFonts w:ascii="Arial" w:hAnsi="Arial" w:cs="Arial"/>
          <w:sz w:val="24"/>
          <w:szCs w:val="24"/>
        </w:rPr>
        <w:t>3</w:t>
      </w:r>
      <w:r w:rsidR="00116A5C">
        <w:rPr>
          <w:rFonts w:ascii="Arial" w:hAnsi="Arial" w:cs="Arial"/>
          <w:sz w:val="24"/>
          <w:szCs w:val="24"/>
        </w:rPr>
        <w:t>)</w:t>
      </w:r>
    </w:p>
    <w:tbl>
      <w:tblPr>
        <w:tblW w:w="5045" w:type="pct"/>
        <w:tblLook w:val="0000" w:firstRow="0" w:lastRow="0" w:firstColumn="0" w:lastColumn="0" w:noHBand="0" w:noVBand="0"/>
      </w:tblPr>
      <w:tblGrid>
        <w:gridCol w:w="8216"/>
        <w:gridCol w:w="7310"/>
      </w:tblGrid>
      <w:tr w:rsidR="00DA3613" w14:paraId="4B22E81A" w14:textId="77777777" w:rsidTr="00672E11">
        <w:trPr>
          <w:trHeight w:val="174"/>
        </w:trPr>
        <w:tc>
          <w:tcPr>
            <w:tcW w:w="500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68BC574" w14:textId="77777777" w:rsidR="00DA3613" w:rsidRPr="00E81639" w:rsidRDefault="00DA3613" w:rsidP="00672E11">
            <w:pPr>
              <w:snapToGrid w:val="0"/>
              <w:spacing w:before="120" w:after="120"/>
              <w:rPr>
                <w:sz w:val="24"/>
                <w:szCs w:val="24"/>
              </w:rPr>
            </w:pPr>
            <w:r w:rsidRPr="00E81639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DA3613" w14:paraId="5EC9BDE7" w14:textId="77777777" w:rsidTr="00DA3613">
        <w:trPr>
          <w:trHeight w:val="20"/>
        </w:trPr>
        <w:tc>
          <w:tcPr>
            <w:tcW w:w="26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8281DF4" w14:textId="77777777" w:rsidR="00DA3613" w:rsidRPr="00F322FC" w:rsidRDefault="00DA3613" w:rsidP="00DA3613">
            <w:pPr>
              <w:pStyle w:val="Paragraphedeliste"/>
              <w:tabs>
                <w:tab w:val="left" w:pos="321"/>
              </w:tabs>
              <w:suppressAutoHyphens w:val="0"/>
              <w:spacing w:before="120" w:after="120" w:line="240" w:lineRule="auto"/>
              <w:ind w:left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322FC">
              <w:rPr>
                <w:rFonts w:ascii="Arial" w:hAnsi="Arial" w:cs="Arial"/>
                <w:b/>
                <w:bCs/>
                <w:sz w:val="24"/>
                <w:szCs w:val="24"/>
              </w:rPr>
              <w:t>La loi théorique de Hardy-Weinberg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:</w:t>
            </w:r>
          </w:p>
          <w:p w14:paraId="0611DEBA" w14:textId="77777777" w:rsidR="00DA3613" w:rsidRPr="00273071" w:rsidRDefault="00DA3613" w:rsidP="00DA3613">
            <w:pPr>
              <w:pStyle w:val="NormalWeb"/>
              <w:shd w:val="clear" w:color="auto" w:fill="FFFFFF"/>
              <w:tabs>
                <w:tab w:val="left" w:pos="10"/>
              </w:tabs>
              <w:spacing w:before="0" w:after="0"/>
              <w:jc w:val="left"/>
              <w:rPr>
                <w:rFonts w:ascii="Arial" w:hAnsi="Arial" w:cs="Arial"/>
              </w:rPr>
            </w:pPr>
            <w:r w:rsidRPr="00273071">
              <w:rPr>
                <w:rFonts w:ascii="Arial" w:hAnsi="Arial" w:cs="Arial"/>
              </w:rPr>
              <w:t xml:space="preserve">En 1908, le mathématicien britannique Geoffroy H. Hardy et le médecin allemand Wilhelm Weinberg proposent </w:t>
            </w:r>
            <w:r>
              <w:rPr>
                <w:rFonts w:ascii="Arial" w:hAnsi="Arial" w:cs="Arial"/>
              </w:rPr>
              <w:t xml:space="preserve">indépendamment </w:t>
            </w:r>
            <w:r w:rsidRPr="00273071">
              <w:rPr>
                <w:rFonts w:ascii="Arial" w:hAnsi="Arial" w:cs="Arial"/>
              </w:rPr>
              <w:t>un modèle théorique qui prévoit la stabilité des fréquences des allèles dans les populations d’eucaryotes à reproduction sexuée.</w:t>
            </w:r>
          </w:p>
          <w:p w14:paraId="769A4B2D" w14:textId="77777777" w:rsidR="00DA3613" w:rsidRPr="00273071" w:rsidRDefault="00DA3613" w:rsidP="00DA3613">
            <w:pPr>
              <w:pStyle w:val="NormalWeb"/>
              <w:shd w:val="clear" w:color="auto" w:fill="FFFFFF"/>
              <w:tabs>
                <w:tab w:val="left" w:pos="10"/>
              </w:tabs>
              <w:spacing w:before="0" w:after="0"/>
              <w:jc w:val="left"/>
              <w:rPr>
                <w:rFonts w:ascii="Arial" w:hAnsi="Arial" w:cs="Arial"/>
              </w:rPr>
            </w:pPr>
            <w:r w:rsidRPr="00273071">
              <w:rPr>
                <w:rFonts w:ascii="Arial" w:hAnsi="Arial" w:cs="Arial"/>
              </w:rPr>
              <w:t>La loi énoncée par Hardy et Weinberg s’applique à une population :</w:t>
            </w:r>
          </w:p>
          <w:p w14:paraId="1842F3BD" w14:textId="77777777" w:rsidR="00DA3613" w:rsidRPr="00273071" w:rsidRDefault="00DA3613" w:rsidP="00DA3613">
            <w:pPr>
              <w:pStyle w:val="NormalWeb"/>
              <w:numPr>
                <w:ilvl w:val="0"/>
                <w:numId w:val="49"/>
              </w:numPr>
              <w:shd w:val="clear" w:color="auto" w:fill="FFFFFF"/>
              <w:tabs>
                <w:tab w:val="left" w:pos="10"/>
              </w:tabs>
              <w:spacing w:before="0" w:after="0"/>
              <w:ind w:left="177" w:hanging="118"/>
              <w:jc w:val="left"/>
              <w:rPr>
                <w:rFonts w:ascii="Arial" w:hAnsi="Arial" w:cs="Arial"/>
              </w:rPr>
            </w:pPr>
            <w:proofErr w:type="gramStart"/>
            <w:r w:rsidRPr="00273071">
              <w:rPr>
                <w:rFonts w:ascii="Arial" w:hAnsi="Arial" w:cs="Arial"/>
              </w:rPr>
              <w:t>dans</w:t>
            </w:r>
            <w:proofErr w:type="gramEnd"/>
            <w:r w:rsidRPr="00273071">
              <w:rPr>
                <w:rFonts w:ascii="Arial" w:hAnsi="Arial" w:cs="Arial"/>
              </w:rPr>
              <w:t xml:space="preserve"> laquelle les couples se forment au hasard (panmixie : participation de tous les individus d’une population à la reproduction avec des chances égales) ; </w:t>
            </w:r>
          </w:p>
          <w:p w14:paraId="5B8D4CD6" w14:textId="77777777" w:rsidR="00DA3613" w:rsidRPr="00273071" w:rsidRDefault="00DA3613" w:rsidP="00DA3613">
            <w:pPr>
              <w:pStyle w:val="NormalWeb"/>
              <w:numPr>
                <w:ilvl w:val="0"/>
                <w:numId w:val="49"/>
              </w:numPr>
              <w:shd w:val="clear" w:color="auto" w:fill="FFFFFF"/>
              <w:tabs>
                <w:tab w:val="left" w:pos="10"/>
                <w:tab w:val="left" w:pos="153"/>
              </w:tabs>
              <w:spacing w:before="0" w:after="0"/>
              <w:ind w:left="177" w:hanging="118"/>
              <w:jc w:val="left"/>
              <w:rPr>
                <w:rFonts w:ascii="Arial" w:hAnsi="Arial" w:cs="Arial"/>
              </w:rPr>
            </w:pPr>
            <w:proofErr w:type="gramStart"/>
            <w:r w:rsidRPr="00273071">
              <w:rPr>
                <w:rFonts w:ascii="Arial" w:hAnsi="Arial" w:cs="Arial"/>
              </w:rPr>
              <w:t>de</w:t>
            </w:r>
            <w:proofErr w:type="gramEnd"/>
            <w:r w:rsidRPr="00273071">
              <w:rPr>
                <w:rFonts w:ascii="Arial" w:hAnsi="Arial" w:cs="Arial"/>
              </w:rPr>
              <w:t xml:space="preserve"> très grande taille ; </w:t>
            </w:r>
          </w:p>
          <w:p w14:paraId="56C989E7" w14:textId="77777777" w:rsidR="00DA3613" w:rsidRPr="00273071" w:rsidRDefault="00DA3613" w:rsidP="00DA3613">
            <w:pPr>
              <w:pStyle w:val="NormalWeb"/>
              <w:numPr>
                <w:ilvl w:val="0"/>
                <w:numId w:val="49"/>
              </w:numPr>
              <w:shd w:val="clear" w:color="auto" w:fill="FFFFFF"/>
              <w:tabs>
                <w:tab w:val="left" w:pos="10"/>
                <w:tab w:val="left" w:pos="153"/>
              </w:tabs>
              <w:spacing w:before="0" w:after="0"/>
              <w:ind w:left="177" w:hanging="118"/>
              <w:jc w:val="left"/>
              <w:rPr>
                <w:rFonts w:ascii="Arial" w:hAnsi="Arial" w:cs="Arial"/>
              </w:rPr>
            </w:pPr>
            <w:proofErr w:type="gramStart"/>
            <w:r w:rsidRPr="00273071">
              <w:rPr>
                <w:rFonts w:ascii="Arial" w:hAnsi="Arial" w:cs="Arial"/>
              </w:rPr>
              <w:t>non</w:t>
            </w:r>
            <w:proofErr w:type="gramEnd"/>
            <w:r w:rsidRPr="00273071">
              <w:rPr>
                <w:rFonts w:ascii="Arial" w:hAnsi="Arial" w:cs="Arial"/>
              </w:rPr>
              <w:t xml:space="preserve"> soumise à la sélection naturelle, ni aux mutations, ni aux migrations ; </w:t>
            </w:r>
          </w:p>
          <w:p w14:paraId="0CBC4CCC" w14:textId="1AE92794" w:rsidR="00DA3613" w:rsidRPr="00DA3613" w:rsidRDefault="00DA3613" w:rsidP="00DA3613">
            <w:pPr>
              <w:pStyle w:val="NormalWeb"/>
              <w:numPr>
                <w:ilvl w:val="0"/>
                <w:numId w:val="49"/>
              </w:numPr>
              <w:shd w:val="clear" w:color="auto" w:fill="FFFFFF"/>
              <w:tabs>
                <w:tab w:val="left" w:pos="11"/>
                <w:tab w:val="left" w:pos="151"/>
              </w:tabs>
              <w:suppressAutoHyphens w:val="0"/>
              <w:spacing w:before="0" w:after="120"/>
              <w:ind w:left="177" w:hanging="118"/>
              <w:jc w:val="both"/>
              <w:rPr>
                <w:rFonts w:ascii="Arial" w:hAnsi="Arial" w:cs="Arial"/>
                <w:u w:val="single"/>
              </w:rPr>
            </w:pPr>
            <w:proofErr w:type="gramStart"/>
            <w:r w:rsidRPr="00273071">
              <w:rPr>
                <w:rFonts w:ascii="Arial" w:hAnsi="Arial" w:cs="Arial"/>
              </w:rPr>
              <w:t>sans</w:t>
            </w:r>
            <w:proofErr w:type="gramEnd"/>
            <w:r w:rsidRPr="00273071">
              <w:rPr>
                <w:rFonts w:ascii="Arial" w:hAnsi="Arial" w:cs="Arial"/>
              </w:rPr>
              <w:t xml:space="preserve"> croisements entre générations différentes.</w:t>
            </w:r>
          </w:p>
          <w:p w14:paraId="413AEA54" w14:textId="5450F9A6" w:rsidR="00DA3613" w:rsidRDefault="00F418EC" w:rsidP="00DA3613">
            <w:pPr>
              <w:pStyle w:val="NormalWeb"/>
              <w:shd w:val="clear" w:color="auto" w:fill="FFFFFF"/>
              <w:tabs>
                <w:tab w:val="left" w:pos="10"/>
              </w:tabs>
              <w:suppressAutoHyphens w:val="0"/>
              <w:spacing w:before="0" w:after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18641F3" wp14:editId="233C410B">
                  <wp:extent cx="3518704" cy="2914104"/>
                  <wp:effectExtent l="0" t="0" r="0" b="0"/>
                  <wp:docPr id="195597742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5977421" name="Image 195597742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7581" cy="29628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3C5DC1" w14:textId="77777777" w:rsidR="00DA3613" w:rsidRPr="009F49E8" w:rsidRDefault="00DA3613" w:rsidP="00DA3613">
            <w:pPr>
              <w:pStyle w:val="NormalWeb"/>
              <w:shd w:val="clear" w:color="auto" w:fill="FFFFFF"/>
              <w:tabs>
                <w:tab w:val="left" w:pos="10"/>
              </w:tabs>
              <w:suppressAutoHyphens w:val="0"/>
              <w:spacing w:before="0" w:after="0"/>
              <w:rPr>
                <w:rFonts w:ascii="Arial" w:hAnsi="Arial" w:cs="Arial"/>
                <w:noProof/>
                <w:sz w:val="2"/>
                <w:szCs w:val="2"/>
              </w:rPr>
            </w:pPr>
          </w:p>
          <w:p w14:paraId="02E5624D" w14:textId="77777777" w:rsidR="00DA3613" w:rsidRPr="00DA3613" w:rsidRDefault="00DA3613" w:rsidP="00DA3613">
            <w:pPr>
              <w:pStyle w:val="NormalWeb"/>
              <w:shd w:val="clear" w:color="auto" w:fill="FFFFFF"/>
              <w:tabs>
                <w:tab w:val="left" w:pos="10"/>
              </w:tabs>
              <w:suppressAutoHyphens w:val="0"/>
              <w:spacing w:before="120" w:after="0"/>
              <w:rPr>
                <w:rFonts w:ascii="Arial" w:hAnsi="Arial" w:cs="Arial"/>
                <w:kern w:val="1"/>
              </w:rPr>
            </w:pPr>
            <w:r w:rsidRPr="00DA3613">
              <w:rPr>
                <w:rFonts w:ascii="Arial" w:hAnsi="Arial" w:cs="Arial"/>
                <w:kern w:val="1"/>
              </w:rPr>
              <w:t>Conditions d’application du modèle théorique de Hardy-Weinberg</w:t>
            </w:r>
          </w:p>
          <w:p w14:paraId="446988D4" w14:textId="437F1750" w:rsidR="00DA3613" w:rsidRPr="00F418EC" w:rsidRDefault="00F418EC" w:rsidP="00DA3613">
            <w:pPr>
              <w:pStyle w:val="NormalWeb"/>
              <w:shd w:val="clear" w:color="auto" w:fill="FFFFFF"/>
              <w:tabs>
                <w:tab w:val="left" w:pos="10"/>
              </w:tabs>
              <w:suppressAutoHyphens w:val="0"/>
              <w:spacing w:before="120" w:after="120"/>
              <w:jc w:val="right"/>
              <w:rPr>
                <w:rFonts w:ascii="Arial" w:hAnsi="Arial" w:cs="Arial"/>
                <w:i/>
                <w:iCs/>
                <w:kern w:val="1"/>
                <w:sz w:val="18"/>
                <w:szCs w:val="18"/>
              </w:rPr>
            </w:pPr>
            <w:r w:rsidRPr="00F418EC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Traduit (avec l’autorisation de l’auteur) à partir de </w:t>
            </w:r>
            <w:hyperlink r:id="rId8" w:history="1">
              <w:r w:rsidRPr="00F418EC">
                <w:rPr>
                  <w:rStyle w:val="Lienhypertexte"/>
                  <w:rFonts w:ascii="Arial" w:hAnsi="Arial" w:cs="Arial"/>
                  <w:i/>
                  <w:iCs/>
                  <w:kern w:val="1"/>
                  <w:sz w:val="18"/>
                  <w:szCs w:val="18"/>
                </w:rPr>
                <w:t>https://www.amoebasisters.com/</w:t>
              </w:r>
            </w:hyperlink>
          </w:p>
        </w:tc>
        <w:tc>
          <w:tcPr>
            <w:tcW w:w="235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570800" w14:textId="77777777" w:rsidR="00DA3613" w:rsidRPr="00F322FC" w:rsidRDefault="00DA3613" w:rsidP="00DA3613">
            <w:pPr>
              <w:snapToGrid w:val="0"/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3DC8A59A">
              <w:rPr>
                <w:rFonts w:ascii="Arial" w:hAnsi="Arial" w:cs="Arial"/>
                <w:b/>
                <w:bCs/>
                <w:sz w:val="24"/>
                <w:szCs w:val="24"/>
              </w:rPr>
              <w:t>La fréquence des allèles A, B et O dans les différentes populations humaines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:</w:t>
            </w:r>
          </w:p>
          <w:p w14:paraId="18DAA2BF" w14:textId="77777777" w:rsidR="00DA3613" w:rsidRPr="00273071" w:rsidRDefault="00DA3613" w:rsidP="00DA3613">
            <w:pPr>
              <w:snapToGri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273071">
              <w:rPr>
                <w:rFonts w:ascii="Arial" w:hAnsi="Arial" w:cs="Arial"/>
                <w:sz w:val="24"/>
                <w:szCs w:val="24"/>
              </w:rPr>
              <w:t xml:space="preserve">Dans l’espèce humaine, les groupes sanguins du système ABO sont déterminés par trois allèles : A, B et O. </w:t>
            </w:r>
          </w:p>
          <w:tbl>
            <w:tblPr>
              <w:tblW w:w="688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627"/>
              <w:gridCol w:w="1752"/>
              <w:gridCol w:w="1752"/>
              <w:gridCol w:w="1753"/>
            </w:tblGrid>
            <w:tr w:rsidR="00DA3613" w:rsidRPr="00273071" w14:paraId="7F96D6DF" w14:textId="77777777" w:rsidTr="00526920">
              <w:trPr>
                <w:jc w:val="center"/>
              </w:trPr>
              <w:tc>
                <w:tcPr>
                  <w:tcW w:w="1537" w:type="dxa"/>
                  <w:vAlign w:val="center"/>
                </w:tcPr>
                <w:p w14:paraId="16A23C73" w14:textId="77777777" w:rsidR="00DA3613" w:rsidRPr="00273071" w:rsidRDefault="00DA3613" w:rsidP="00526920">
                  <w:pPr>
                    <w:autoSpaceDE w:val="0"/>
                    <w:autoSpaceDN w:val="0"/>
                    <w:adjustRightInd w:val="0"/>
                    <w:spacing w:line="288" w:lineRule="auto"/>
                    <w:jc w:val="lef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/>
                      <w:sz w:val="24"/>
                      <w:szCs w:val="24"/>
                    </w:rPr>
                    <w:t>Population</w:t>
                  </w:r>
                </w:p>
              </w:tc>
              <w:tc>
                <w:tcPr>
                  <w:tcW w:w="1782" w:type="dxa"/>
                  <w:vAlign w:val="center"/>
                </w:tcPr>
                <w:p w14:paraId="68F5D10E" w14:textId="77777777" w:rsidR="00DA3613" w:rsidRPr="00273071" w:rsidRDefault="00DA3613" w:rsidP="00DA3613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/>
                      <w:sz w:val="24"/>
                      <w:szCs w:val="24"/>
                    </w:rPr>
                    <w:t>Fréquence de l’allèle O</w:t>
                  </w:r>
                </w:p>
              </w:tc>
              <w:tc>
                <w:tcPr>
                  <w:tcW w:w="1782" w:type="dxa"/>
                  <w:vAlign w:val="center"/>
                </w:tcPr>
                <w:p w14:paraId="3961F8A7" w14:textId="77777777" w:rsidR="00DA3613" w:rsidRPr="00273071" w:rsidRDefault="00DA3613" w:rsidP="00DA3613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/>
                      <w:sz w:val="24"/>
                      <w:szCs w:val="24"/>
                    </w:rPr>
                    <w:t>Fréquence de l’allèle A</w:t>
                  </w:r>
                </w:p>
              </w:tc>
              <w:tc>
                <w:tcPr>
                  <w:tcW w:w="1783" w:type="dxa"/>
                  <w:vAlign w:val="center"/>
                </w:tcPr>
                <w:p w14:paraId="7E8CEE17" w14:textId="77777777" w:rsidR="00DA3613" w:rsidRPr="00273071" w:rsidRDefault="00DA3613" w:rsidP="00DA3613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/>
                      <w:sz w:val="24"/>
                      <w:szCs w:val="24"/>
                    </w:rPr>
                    <w:t>Fréquence de l’allèle B</w:t>
                  </w:r>
                </w:p>
              </w:tc>
            </w:tr>
            <w:tr w:rsidR="00DA3613" w:rsidRPr="00273071" w14:paraId="7AB3BF1D" w14:textId="77777777" w:rsidTr="00526920">
              <w:trPr>
                <w:trHeight w:val="680"/>
                <w:jc w:val="center"/>
              </w:trPr>
              <w:tc>
                <w:tcPr>
                  <w:tcW w:w="1537" w:type="dxa"/>
                  <w:vAlign w:val="center"/>
                </w:tcPr>
                <w:p w14:paraId="58BE2637" w14:textId="77777777" w:rsidR="00DA3613" w:rsidRPr="00273071" w:rsidRDefault="00DA3613" w:rsidP="00526920">
                  <w:pPr>
                    <w:autoSpaceDE w:val="0"/>
                    <w:autoSpaceDN w:val="0"/>
                    <w:adjustRightInd w:val="0"/>
                    <w:spacing w:line="288" w:lineRule="auto"/>
                    <w:jc w:val="lef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/>
                      <w:sz w:val="24"/>
                      <w:szCs w:val="24"/>
                    </w:rPr>
                    <w:t>Espagnols</w:t>
                  </w:r>
                </w:p>
              </w:tc>
              <w:tc>
                <w:tcPr>
                  <w:tcW w:w="1782" w:type="dxa"/>
                  <w:vAlign w:val="center"/>
                </w:tcPr>
                <w:p w14:paraId="11CCF9E7" w14:textId="77777777" w:rsidR="00DA3613" w:rsidRPr="00273071" w:rsidRDefault="00DA3613" w:rsidP="00526920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27%</w:t>
                  </w:r>
                </w:p>
              </w:tc>
              <w:tc>
                <w:tcPr>
                  <w:tcW w:w="1782" w:type="dxa"/>
                  <w:vAlign w:val="center"/>
                </w:tcPr>
                <w:p w14:paraId="7F9BD84C" w14:textId="77777777" w:rsidR="00DA3613" w:rsidRPr="00273071" w:rsidRDefault="00DA3613" w:rsidP="00526920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60%</w:t>
                  </w:r>
                </w:p>
              </w:tc>
              <w:tc>
                <w:tcPr>
                  <w:tcW w:w="1783" w:type="dxa"/>
                  <w:vAlign w:val="center"/>
                </w:tcPr>
                <w:p w14:paraId="18C5E375" w14:textId="77777777" w:rsidR="00DA3613" w:rsidRPr="00273071" w:rsidRDefault="00DA3613" w:rsidP="00526920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13%</w:t>
                  </w:r>
                </w:p>
              </w:tc>
            </w:tr>
            <w:tr w:rsidR="00DA3613" w:rsidRPr="00273071" w14:paraId="1F79524C" w14:textId="77777777" w:rsidTr="00526920">
              <w:trPr>
                <w:trHeight w:val="680"/>
                <w:jc w:val="center"/>
              </w:trPr>
              <w:tc>
                <w:tcPr>
                  <w:tcW w:w="1537" w:type="dxa"/>
                  <w:vAlign w:val="center"/>
                </w:tcPr>
                <w:p w14:paraId="5CB7C3E7" w14:textId="77777777" w:rsidR="00DA3613" w:rsidRPr="00273071" w:rsidRDefault="00DA3613" w:rsidP="00526920">
                  <w:pPr>
                    <w:autoSpaceDE w:val="0"/>
                    <w:autoSpaceDN w:val="0"/>
                    <w:adjustRightInd w:val="0"/>
                    <w:spacing w:line="288" w:lineRule="auto"/>
                    <w:jc w:val="lef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/>
                      <w:sz w:val="24"/>
                      <w:szCs w:val="24"/>
                    </w:rPr>
                    <w:t>Français (Vendée)</w:t>
                  </w:r>
                </w:p>
              </w:tc>
              <w:tc>
                <w:tcPr>
                  <w:tcW w:w="1782" w:type="dxa"/>
                  <w:vAlign w:val="center"/>
                </w:tcPr>
                <w:p w14:paraId="10E3653D" w14:textId="77777777" w:rsidR="00DA3613" w:rsidRPr="00273071" w:rsidRDefault="00DA3613" w:rsidP="00526920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33%</w:t>
                  </w:r>
                </w:p>
              </w:tc>
              <w:tc>
                <w:tcPr>
                  <w:tcW w:w="1782" w:type="dxa"/>
                  <w:vAlign w:val="center"/>
                </w:tcPr>
                <w:p w14:paraId="7EAF9359" w14:textId="77777777" w:rsidR="00DA3613" w:rsidRPr="00273071" w:rsidRDefault="00DA3613" w:rsidP="00526920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58%</w:t>
                  </w:r>
                </w:p>
              </w:tc>
              <w:tc>
                <w:tcPr>
                  <w:tcW w:w="1783" w:type="dxa"/>
                  <w:vAlign w:val="center"/>
                </w:tcPr>
                <w:p w14:paraId="30B4B465" w14:textId="77777777" w:rsidR="00DA3613" w:rsidRPr="00273071" w:rsidRDefault="00DA3613" w:rsidP="00526920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9%</w:t>
                  </w:r>
                </w:p>
              </w:tc>
            </w:tr>
            <w:tr w:rsidR="00DA3613" w:rsidRPr="00273071" w14:paraId="0C288AB1" w14:textId="77777777" w:rsidTr="00526920">
              <w:trPr>
                <w:trHeight w:val="680"/>
                <w:jc w:val="center"/>
              </w:trPr>
              <w:tc>
                <w:tcPr>
                  <w:tcW w:w="1537" w:type="dxa"/>
                  <w:vAlign w:val="center"/>
                </w:tcPr>
                <w:p w14:paraId="0C56EBA7" w14:textId="77777777" w:rsidR="00DA3613" w:rsidRPr="00273071" w:rsidRDefault="00DA3613" w:rsidP="00526920">
                  <w:pPr>
                    <w:autoSpaceDE w:val="0"/>
                    <w:autoSpaceDN w:val="0"/>
                    <w:adjustRightInd w:val="0"/>
                    <w:spacing w:line="288" w:lineRule="auto"/>
                    <w:jc w:val="lef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/>
                      <w:sz w:val="24"/>
                      <w:szCs w:val="24"/>
                    </w:rPr>
                    <w:t>Indiens d’Amérique</w:t>
                  </w:r>
                  <w:r w:rsidRPr="00C3201A">
                    <w:rPr>
                      <w:rFonts w:ascii="Arial" w:hAnsi="Arial" w:cs="Arial"/>
                      <w:b/>
                      <w:sz w:val="24"/>
                      <w:szCs w:val="24"/>
                      <w:vertAlign w:val="superscript"/>
                    </w:rPr>
                    <w:t>1</w:t>
                  </w:r>
                </w:p>
              </w:tc>
              <w:tc>
                <w:tcPr>
                  <w:tcW w:w="1782" w:type="dxa"/>
                  <w:vAlign w:val="center"/>
                </w:tcPr>
                <w:p w14:paraId="7D9B286D" w14:textId="77777777" w:rsidR="00DA3613" w:rsidRPr="00273071" w:rsidRDefault="00DA3613" w:rsidP="00526920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94%</w:t>
                  </w:r>
                </w:p>
              </w:tc>
              <w:tc>
                <w:tcPr>
                  <w:tcW w:w="1782" w:type="dxa"/>
                  <w:vAlign w:val="center"/>
                </w:tcPr>
                <w:p w14:paraId="446AD7BB" w14:textId="77777777" w:rsidR="00DA3613" w:rsidRPr="00273071" w:rsidRDefault="00DA3613" w:rsidP="00526920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6%</w:t>
                  </w:r>
                </w:p>
              </w:tc>
              <w:tc>
                <w:tcPr>
                  <w:tcW w:w="1783" w:type="dxa"/>
                  <w:vAlign w:val="center"/>
                </w:tcPr>
                <w:p w14:paraId="51E2FD9E" w14:textId="77777777" w:rsidR="00DA3613" w:rsidRPr="00273071" w:rsidRDefault="00DA3613" w:rsidP="00526920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0%</w:t>
                  </w:r>
                </w:p>
              </w:tc>
            </w:tr>
            <w:tr w:rsidR="00DA3613" w:rsidRPr="00273071" w14:paraId="6CB0EB73" w14:textId="77777777" w:rsidTr="00526920">
              <w:trPr>
                <w:trHeight w:val="680"/>
                <w:jc w:val="center"/>
              </w:trPr>
              <w:tc>
                <w:tcPr>
                  <w:tcW w:w="1537" w:type="dxa"/>
                  <w:vAlign w:val="center"/>
                </w:tcPr>
                <w:p w14:paraId="0A5D582F" w14:textId="77777777" w:rsidR="00DA3613" w:rsidRPr="00273071" w:rsidRDefault="00DA3613" w:rsidP="00526920">
                  <w:pPr>
                    <w:autoSpaceDE w:val="0"/>
                    <w:autoSpaceDN w:val="0"/>
                    <w:adjustRightInd w:val="0"/>
                    <w:spacing w:line="288" w:lineRule="auto"/>
                    <w:jc w:val="lef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/>
                      <w:sz w:val="24"/>
                      <w:szCs w:val="24"/>
                    </w:rPr>
                    <w:t>Coréens</w:t>
                  </w:r>
                </w:p>
              </w:tc>
              <w:tc>
                <w:tcPr>
                  <w:tcW w:w="1782" w:type="dxa"/>
                  <w:vAlign w:val="center"/>
                </w:tcPr>
                <w:p w14:paraId="3A0CB92C" w14:textId="77777777" w:rsidR="00DA3613" w:rsidRPr="00273071" w:rsidRDefault="00DA3613" w:rsidP="00526920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5%</w:t>
                  </w:r>
                </w:p>
              </w:tc>
              <w:tc>
                <w:tcPr>
                  <w:tcW w:w="1782" w:type="dxa"/>
                  <w:vAlign w:val="center"/>
                </w:tcPr>
                <w:p w14:paraId="1528AC5F" w14:textId="77777777" w:rsidR="00DA3613" w:rsidRPr="00273071" w:rsidRDefault="00DA3613" w:rsidP="00526920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47%</w:t>
                  </w:r>
                </w:p>
              </w:tc>
              <w:tc>
                <w:tcPr>
                  <w:tcW w:w="1783" w:type="dxa"/>
                  <w:vAlign w:val="center"/>
                </w:tcPr>
                <w:p w14:paraId="546974C1" w14:textId="77777777" w:rsidR="00DA3613" w:rsidRPr="00273071" w:rsidRDefault="00DA3613" w:rsidP="00526920">
                  <w:pPr>
                    <w:autoSpaceDE w:val="0"/>
                    <w:autoSpaceDN w:val="0"/>
                    <w:adjustRightInd w:val="0"/>
                    <w:spacing w:line="288" w:lineRule="auto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273071">
                    <w:rPr>
                      <w:rFonts w:ascii="Arial" w:hAnsi="Arial" w:cs="Arial"/>
                      <w:bCs/>
                      <w:sz w:val="24"/>
                      <w:szCs w:val="24"/>
                    </w:rPr>
                    <w:t>48%</w:t>
                  </w:r>
                </w:p>
              </w:tc>
            </w:tr>
          </w:tbl>
          <w:p w14:paraId="5A4584BA" w14:textId="77777777" w:rsidR="00DA3613" w:rsidRPr="00D50C73" w:rsidRDefault="00DA3613" w:rsidP="00DA3613">
            <w:pPr>
              <w:tabs>
                <w:tab w:val="left" w:pos="7405"/>
              </w:tabs>
              <w:spacing w:before="60" w:after="120"/>
              <w:ind w:right="175"/>
              <w:rPr>
                <w:strike/>
                <w:sz w:val="24"/>
                <w:szCs w:val="24"/>
              </w:rPr>
            </w:pPr>
            <w:r w:rsidRPr="00D50C73">
              <w:rPr>
                <w:rFonts w:ascii="Arial" w:hAnsi="Arial" w:cs="Arial"/>
                <w:bCs/>
                <w:sz w:val="24"/>
                <w:szCs w:val="24"/>
              </w:rPr>
              <w:t>Tableau des fréquences des trois allèles A, B et O du gène déterminant le groupe sanguin dans quelques populations humaines</w:t>
            </w:r>
          </w:p>
          <w:p w14:paraId="3801A744" w14:textId="77777777" w:rsidR="00DA3613" w:rsidRPr="00C02997" w:rsidRDefault="00DA3613" w:rsidP="00DA3613">
            <w:pPr>
              <w:tabs>
                <w:tab w:val="left" w:pos="7405"/>
              </w:tabs>
              <w:ind w:right="-2"/>
              <w:jc w:val="left"/>
              <w:rPr>
                <w:rFonts w:ascii="Arial" w:hAnsi="Arial" w:cs="Arial"/>
                <w:bCs/>
                <w:sz w:val="24"/>
                <w:szCs w:val="20"/>
              </w:rPr>
            </w:pPr>
            <w:r w:rsidRPr="00891FAF"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 xml:space="preserve">Pour rappel, </w:t>
            </w:r>
            <w:r>
              <w:rPr>
                <w:rFonts w:ascii="Arial" w:hAnsi="Arial" w:cs="Arial"/>
                <w:bCs/>
                <w:iCs/>
                <w:color w:val="000000"/>
                <w:sz w:val="24"/>
                <w:szCs w:val="24"/>
              </w:rPr>
              <w:t xml:space="preserve">la </w:t>
            </w:r>
            <w:r w:rsidRPr="00C02997">
              <w:rPr>
                <w:rFonts w:ascii="Arial" w:hAnsi="Arial" w:cs="Arial"/>
                <w:bCs/>
                <w:sz w:val="24"/>
                <w:szCs w:val="20"/>
              </w:rPr>
              <w:t>fréquence d’un allèle dans une population est calculée en rapportant le nombre d’exemplaires de cet allèle dans la population au nombre total d’allèles dans la population.</w:t>
            </w:r>
          </w:p>
          <w:p w14:paraId="4B53895E" w14:textId="21060393" w:rsidR="00DA3613" w:rsidRPr="00E81639" w:rsidRDefault="00DA3613" w:rsidP="00DA3613">
            <w:pPr>
              <w:snapToGrid w:val="0"/>
              <w:spacing w:before="60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201A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Les</w:t>
            </w:r>
            <w:r w:rsidRPr="00E41955">
              <w:rPr>
                <w:rFonts w:ascii="Arial" w:hAnsi="Arial" w:cs="Arial"/>
                <w:sz w:val="24"/>
                <w:szCs w:val="24"/>
              </w:rPr>
              <w:t xml:space="preserve"> ancêtres des amérindiens actuels sont issus d’un petit groupe arrivé par le détroit de Béring à la fin de la dernière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1955">
              <w:rPr>
                <w:rFonts w:ascii="Arial" w:hAnsi="Arial" w:cs="Arial"/>
                <w:sz w:val="24"/>
                <w:szCs w:val="24"/>
              </w:rPr>
              <w:t>glaciation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E41955">
              <w:rPr>
                <w:rFonts w:ascii="Arial" w:hAnsi="Arial" w:cs="Arial"/>
                <w:sz w:val="24"/>
                <w:szCs w:val="24"/>
              </w:rPr>
              <w:t xml:space="preserve"> il y a 15 000 ans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E41955">
              <w:rPr>
                <w:rFonts w:ascii="Arial" w:hAnsi="Arial" w:cs="Arial"/>
                <w:sz w:val="24"/>
                <w:szCs w:val="24"/>
              </w:rPr>
              <w:t xml:space="preserve"> sur un territoire inoccupé par les hommes.</w:t>
            </w:r>
          </w:p>
        </w:tc>
      </w:tr>
    </w:tbl>
    <w:p w14:paraId="5425BAE6" w14:textId="5A6B0C0D" w:rsidR="00AA4B24" w:rsidRPr="00DA3613" w:rsidRDefault="00AA4B24" w:rsidP="00DA3613">
      <w:pPr>
        <w:jc w:val="both"/>
        <w:rPr>
          <w:rFonts w:ascii="Arial" w:hAnsi="Arial" w:cs="Arial"/>
          <w:strike/>
          <w:sz w:val="24"/>
          <w:szCs w:val="24"/>
        </w:rPr>
      </w:pPr>
    </w:p>
    <w:p w14:paraId="1A112A2D" w14:textId="77777777" w:rsidR="00130C28" w:rsidRPr="00130C28" w:rsidRDefault="00130C28" w:rsidP="00130C28">
      <w:pPr>
        <w:rPr>
          <w:sz w:val="2"/>
          <w:szCs w:val="2"/>
        </w:rPr>
      </w:pPr>
    </w:p>
    <w:p w14:paraId="4BC0035A" w14:textId="25913A8E" w:rsidR="00130C28" w:rsidRDefault="00880BA7" w:rsidP="00880BA7">
      <w:pPr>
        <w:tabs>
          <w:tab w:val="left" w:pos="8400"/>
        </w:tabs>
        <w:jc w:val="left"/>
        <w:rPr>
          <w:sz w:val="2"/>
          <w:szCs w:val="2"/>
        </w:rPr>
      </w:pPr>
      <w:r>
        <w:rPr>
          <w:sz w:val="2"/>
          <w:szCs w:val="2"/>
        </w:rPr>
        <w:tab/>
      </w:r>
    </w:p>
    <w:p w14:paraId="57FC7515" w14:textId="77777777" w:rsidR="00130C28" w:rsidRDefault="00130C28" w:rsidP="00130C28">
      <w:pPr>
        <w:rPr>
          <w:sz w:val="2"/>
          <w:szCs w:val="2"/>
        </w:rPr>
      </w:pPr>
    </w:p>
    <w:p w14:paraId="73F56DAF" w14:textId="5933B25E" w:rsidR="00130C28" w:rsidRPr="00130C28" w:rsidRDefault="00130C28" w:rsidP="00130C28">
      <w:pPr>
        <w:tabs>
          <w:tab w:val="left" w:pos="11160"/>
        </w:tabs>
        <w:jc w:val="left"/>
        <w:rPr>
          <w:sz w:val="2"/>
          <w:szCs w:val="2"/>
        </w:rPr>
      </w:pPr>
    </w:p>
    <w:sectPr w:rsidR="00130C28" w:rsidRPr="00130C28" w:rsidSect="007E3BA6">
      <w:headerReference w:type="default" r:id="rId9"/>
      <w:footerReference w:type="default" r:id="rId10"/>
      <w:pgSz w:w="16838" w:h="11906" w:orient="landscape"/>
      <w:pgMar w:top="581" w:right="720" w:bottom="567" w:left="720" w:header="51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78C17" w14:textId="77777777" w:rsidR="008C3628" w:rsidRDefault="008C3628">
      <w:r>
        <w:separator/>
      </w:r>
    </w:p>
  </w:endnote>
  <w:endnote w:type="continuationSeparator" w:id="0">
    <w:p w14:paraId="1F1FB9B9" w14:textId="77777777" w:rsidR="008C3628" w:rsidRDefault="008C3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5130"/>
      <w:gridCol w:w="5130"/>
      <w:gridCol w:w="5130"/>
    </w:tblGrid>
    <w:tr w:rsidR="462C7917" w14:paraId="07C84101" w14:textId="77777777" w:rsidTr="462C7917">
      <w:trPr>
        <w:trHeight w:val="300"/>
      </w:trPr>
      <w:tc>
        <w:tcPr>
          <w:tcW w:w="5130" w:type="dxa"/>
        </w:tcPr>
        <w:p w14:paraId="3E9A8C99" w14:textId="013E4071" w:rsidR="462C7917" w:rsidRDefault="462C7917" w:rsidP="462C7917">
          <w:pPr>
            <w:pStyle w:val="En-tte"/>
            <w:ind w:left="-115"/>
            <w:jc w:val="left"/>
          </w:pPr>
        </w:p>
      </w:tc>
      <w:tc>
        <w:tcPr>
          <w:tcW w:w="5130" w:type="dxa"/>
        </w:tcPr>
        <w:p w14:paraId="5B3BCD29" w14:textId="1977C341" w:rsidR="462C7917" w:rsidRDefault="00130C28" w:rsidP="462C7917">
          <w:pPr>
            <w:pStyle w:val="En-tte"/>
          </w:pPr>
          <w:r>
            <w:t xml:space="preserve"> </w:t>
          </w:r>
        </w:p>
      </w:tc>
      <w:tc>
        <w:tcPr>
          <w:tcW w:w="5130" w:type="dxa"/>
        </w:tcPr>
        <w:p w14:paraId="04EA4CE5" w14:textId="34B643EB" w:rsidR="462C7917" w:rsidRDefault="462C7917" w:rsidP="462C7917">
          <w:pPr>
            <w:pStyle w:val="En-tte"/>
            <w:ind w:right="-115"/>
            <w:jc w:val="right"/>
          </w:pPr>
        </w:p>
      </w:tc>
    </w:tr>
  </w:tbl>
  <w:p w14:paraId="3BF93F7F" w14:textId="510721B4" w:rsidR="462C7917" w:rsidRPr="00130C28" w:rsidRDefault="462C7917" w:rsidP="00130C28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0646E" w14:textId="77777777" w:rsidR="008C3628" w:rsidRDefault="008C3628">
      <w:r>
        <w:separator/>
      </w:r>
    </w:p>
  </w:footnote>
  <w:footnote w:type="continuationSeparator" w:id="0">
    <w:p w14:paraId="22DB3494" w14:textId="77777777" w:rsidR="008C3628" w:rsidRDefault="008C3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11EF2" w14:textId="4B58D5F6" w:rsidR="000F3B1D" w:rsidRPr="00273071" w:rsidRDefault="00273071" w:rsidP="00E52C84">
    <w:pPr>
      <w:pStyle w:val="En-tte"/>
      <w:rPr>
        <w:rFonts w:ascii="Arial" w:hAnsi="Arial" w:cs="Arial"/>
        <w:b/>
        <w:bCs/>
        <w:color w:val="000000" w:themeColor="text1"/>
        <w:sz w:val="28"/>
        <w:szCs w:val="28"/>
      </w:rPr>
    </w:pPr>
    <w:r w:rsidRPr="00273071">
      <w:rPr>
        <w:rFonts w:ascii="Arial" w:hAnsi="Arial" w:cs="Arial"/>
        <w:b/>
        <w:bCs/>
        <w:sz w:val="24"/>
        <w:szCs w:val="24"/>
      </w:rPr>
      <w:t>Fréquences des allèles du gène</w:t>
    </w:r>
    <w:r w:rsidR="007059E5" w:rsidRPr="00273071">
      <w:rPr>
        <w:rFonts w:ascii="Arial" w:hAnsi="Arial" w:cs="Arial"/>
        <w:b/>
        <w:bCs/>
        <w:sz w:val="24"/>
        <w:szCs w:val="24"/>
      </w:rPr>
      <w:t xml:space="preserve"> ABO et écart à la loi théorique de Hardy-Weinberg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1413750"/>
    <w:multiLevelType w:val="hybridMultilevel"/>
    <w:tmpl w:val="729426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BC24A07"/>
    <w:multiLevelType w:val="hybridMultilevel"/>
    <w:tmpl w:val="5C64BB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7" w15:restartNumberingAfterBreak="0">
    <w:nsid w:val="17EF60C7"/>
    <w:multiLevelType w:val="hybridMultilevel"/>
    <w:tmpl w:val="DE44813A"/>
    <w:lvl w:ilvl="0" w:tplc="F5D47A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0" w15:restartNumberingAfterBreak="0">
    <w:nsid w:val="290C6D24"/>
    <w:multiLevelType w:val="hybridMultilevel"/>
    <w:tmpl w:val="A0D6B55E"/>
    <w:lvl w:ilvl="0" w:tplc="474EEB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E65B7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621AA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62665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1290C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823A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10ECA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A6B5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026F0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E7902B2"/>
    <w:multiLevelType w:val="hybridMultilevel"/>
    <w:tmpl w:val="1632B970"/>
    <w:lvl w:ilvl="0" w:tplc="00000002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6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D312A3"/>
    <w:multiLevelType w:val="hybridMultilevel"/>
    <w:tmpl w:val="70947A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EE4E7F"/>
    <w:multiLevelType w:val="hybridMultilevel"/>
    <w:tmpl w:val="5FD61C8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Arial" w:hint="default"/>
        <w:b/>
        <w:bCs/>
        <w:sz w:val="24"/>
        <w:szCs w:val="24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0C42A2C"/>
    <w:multiLevelType w:val="hybridMultilevel"/>
    <w:tmpl w:val="1F30CFB0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307FEB"/>
    <w:multiLevelType w:val="hybridMultilevel"/>
    <w:tmpl w:val="6EE48F1A"/>
    <w:lvl w:ilvl="0" w:tplc="00000002">
      <w:start w:val="1"/>
      <w:numFmt w:val="bullet"/>
      <w:lvlText w:val="-"/>
      <w:lvlJc w:val="left"/>
      <w:pPr>
        <w:ind w:left="115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7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8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8" w15:restartNumberingAfterBreak="0">
    <w:nsid w:val="794103DC"/>
    <w:multiLevelType w:val="hybridMultilevel"/>
    <w:tmpl w:val="58B6A83E"/>
    <w:lvl w:ilvl="0" w:tplc="A64C54A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9"/>
  </w:num>
  <w:num w:numId="5">
    <w:abstractNumId w:val="3"/>
  </w:num>
  <w:num w:numId="6">
    <w:abstractNumId w:val="14"/>
  </w:num>
  <w:num w:numId="7">
    <w:abstractNumId w:val="39"/>
  </w:num>
  <w:num w:numId="8">
    <w:abstractNumId w:val="44"/>
  </w:num>
  <w:num w:numId="9">
    <w:abstractNumId w:val="47"/>
  </w:num>
  <w:num w:numId="10">
    <w:abstractNumId w:val="6"/>
  </w:num>
  <w:num w:numId="11">
    <w:abstractNumId w:val="26"/>
  </w:num>
  <w:num w:numId="12">
    <w:abstractNumId w:val="4"/>
  </w:num>
  <w:num w:numId="13">
    <w:abstractNumId w:val="40"/>
  </w:num>
  <w:num w:numId="14">
    <w:abstractNumId w:val="32"/>
  </w:num>
  <w:num w:numId="15">
    <w:abstractNumId w:val="24"/>
  </w:num>
  <w:num w:numId="16">
    <w:abstractNumId w:val="28"/>
  </w:num>
  <w:num w:numId="17">
    <w:abstractNumId w:val="31"/>
  </w:num>
  <w:num w:numId="18">
    <w:abstractNumId w:val="18"/>
  </w:num>
  <w:num w:numId="19">
    <w:abstractNumId w:val="33"/>
  </w:num>
  <w:num w:numId="20">
    <w:abstractNumId w:val="29"/>
  </w:num>
  <w:num w:numId="21">
    <w:abstractNumId w:val="11"/>
  </w:num>
  <w:num w:numId="22">
    <w:abstractNumId w:val="22"/>
  </w:num>
  <w:num w:numId="23">
    <w:abstractNumId w:val="42"/>
  </w:num>
  <w:num w:numId="24">
    <w:abstractNumId w:val="16"/>
  </w:num>
  <w:num w:numId="25">
    <w:abstractNumId w:val="45"/>
  </w:num>
  <w:num w:numId="26">
    <w:abstractNumId w:val="13"/>
  </w:num>
  <w:num w:numId="27">
    <w:abstractNumId w:val="12"/>
  </w:num>
  <w:num w:numId="28">
    <w:abstractNumId w:val="8"/>
  </w:num>
  <w:num w:numId="29">
    <w:abstractNumId w:val="21"/>
  </w:num>
  <w:num w:numId="30">
    <w:abstractNumId w:val="43"/>
  </w:num>
  <w:num w:numId="31">
    <w:abstractNumId w:val="46"/>
  </w:num>
  <w:num w:numId="32">
    <w:abstractNumId w:val="41"/>
  </w:num>
  <w:num w:numId="33">
    <w:abstractNumId w:val="19"/>
  </w:num>
  <w:num w:numId="34">
    <w:abstractNumId w:val="38"/>
  </w:num>
  <w:num w:numId="35">
    <w:abstractNumId w:val="34"/>
  </w:num>
  <w:num w:numId="36">
    <w:abstractNumId w:val="9"/>
  </w:num>
  <w:num w:numId="37">
    <w:abstractNumId w:val="5"/>
  </w:num>
  <w:num w:numId="38">
    <w:abstractNumId w:val="25"/>
  </w:num>
  <w:num w:numId="39">
    <w:abstractNumId w:val="37"/>
  </w:num>
  <w:num w:numId="40">
    <w:abstractNumId w:val="15"/>
  </w:num>
  <w:num w:numId="41">
    <w:abstractNumId w:val="48"/>
  </w:num>
  <w:num w:numId="42">
    <w:abstractNumId w:val="23"/>
  </w:num>
  <w:num w:numId="43">
    <w:abstractNumId w:val="10"/>
  </w:num>
  <w:num w:numId="44">
    <w:abstractNumId w:val="7"/>
  </w:num>
  <w:num w:numId="45">
    <w:abstractNumId w:val="20"/>
  </w:num>
  <w:num w:numId="46">
    <w:abstractNumId w:val="30"/>
  </w:num>
  <w:num w:numId="47">
    <w:abstractNumId w:val="36"/>
  </w:num>
  <w:num w:numId="48">
    <w:abstractNumId w:val="17"/>
  </w:num>
  <w:num w:numId="49">
    <w:abstractNumId w:val="27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158"/>
    <w:rsid w:val="00005149"/>
    <w:rsid w:val="000051C3"/>
    <w:rsid w:val="00012D1D"/>
    <w:rsid w:val="00013515"/>
    <w:rsid w:val="00016D55"/>
    <w:rsid w:val="00017B8B"/>
    <w:rsid w:val="00020BE0"/>
    <w:rsid w:val="000307E8"/>
    <w:rsid w:val="00046F3F"/>
    <w:rsid w:val="00061292"/>
    <w:rsid w:val="00092C0F"/>
    <w:rsid w:val="00094CFF"/>
    <w:rsid w:val="000A2444"/>
    <w:rsid w:val="000B422C"/>
    <w:rsid w:val="000B5941"/>
    <w:rsid w:val="000C45B1"/>
    <w:rsid w:val="000D3B3F"/>
    <w:rsid w:val="000D74D5"/>
    <w:rsid w:val="000E04C1"/>
    <w:rsid w:val="000E513C"/>
    <w:rsid w:val="000F3B1D"/>
    <w:rsid w:val="000F64D8"/>
    <w:rsid w:val="00100362"/>
    <w:rsid w:val="00103B12"/>
    <w:rsid w:val="001046E6"/>
    <w:rsid w:val="00106CA4"/>
    <w:rsid w:val="00107082"/>
    <w:rsid w:val="0011287F"/>
    <w:rsid w:val="001131B2"/>
    <w:rsid w:val="00115115"/>
    <w:rsid w:val="00116A5C"/>
    <w:rsid w:val="001202DB"/>
    <w:rsid w:val="00130C28"/>
    <w:rsid w:val="00143595"/>
    <w:rsid w:val="00154FC1"/>
    <w:rsid w:val="00155886"/>
    <w:rsid w:val="001565EB"/>
    <w:rsid w:val="00156D55"/>
    <w:rsid w:val="00167AF4"/>
    <w:rsid w:val="00170166"/>
    <w:rsid w:val="00171EF7"/>
    <w:rsid w:val="00183C7E"/>
    <w:rsid w:val="00186B33"/>
    <w:rsid w:val="00191696"/>
    <w:rsid w:val="00193FD8"/>
    <w:rsid w:val="001B0C42"/>
    <w:rsid w:val="001B7967"/>
    <w:rsid w:val="001C3587"/>
    <w:rsid w:val="001D1FC3"/>
    <w:rsid w:val="001D2EB9"/>
    <w:rsid w:val="001D4FC2"/>
    <w:rsid w:val="001D5DCA"/>
    <w:rsid w:val="001D69A4"/>
    <w:rsid w:val="001D7A0D"/>
    <w:rsid w:val="001E3521"/>
    <w:rsid w:val="001F2F73"/>
    <w:rsid w:val="001F4AD7"/>
    <w:rsid w:val="001F7EE3"/>
    <w:rsid w:val="00202F1C"/>
    <w:rsid w:val="00210773"/>
    <w:rsid w:val="00217B38"/>
    <w:rsid w:val="00225F3E"/>
    <w:rsid w:val="0022689D"/>
    <w:rsid w:val="00231E7B"/>
    <w:rsid w:val="00233C6C"/>
    <w:rsid w:val="00243C9E"/>
    <w:rsid w:val="002543B5"/>
    <w:rsid w:val="00256177"/>
    <w:rsid w:val="00261138"/>
    <w:rsid w:val="00273071"/>
    <w:rsid w:val="002839D0"/>
    <w:rsid w:val="0029323B"/>
    <w:rsid w:val="002A09A7"/>
    <w:rsid w:val="002A0BAD"/>
    <w:rsid w:val="002A1830"/>
    <w:rsid w:val="002B1DF0"/>
    <w:rsid w:val="002B44BD"/>
    <w:rsid w:val="002B7518"/>
    <w:rsid w:val="002C3470"/>
    <w:rsid w:val="002D588D"/>
    <w:rsid w:val="002D5D31"/>
    <w:rsid w:val="002E136A"/>
    <w:rsid w:val="002E3C0A"/>
    <w:rsid w:val="002E6A65"/>
    <w:rsid w:val="002F11A7"/>
    <w:rsid w:val="002F5DA6"/>
    <w:rsid w:val="00306780"/>
    <w:rsid w:val="0032561A"/>
    <w:rsid w:val="003269A5"/>
    <w:rsid w:val="003316DA"/>
    <w:rsid w:val="003329AE"/>
    <w:rsid w:val="0034704C"/>
    <w:rsid w:val="00347CBB"/>
    <w:rsid w:val="0035434A"/>
    <w:rsid w:val="00372656"/>
    <w:rsid w:val="00375B3F"/>
    <w:rsid w:val="0037655B"/>
    <w:rsid w:val="00377F89"/>
    <w:rsid w:val="003828EF"/>
    <w:rsid w:val="00384294"/>
    <w:rsid w:val="00385CFB"/>
    <w:rsid w:val="003964E7"/>
    <w:rsid w:val="003A42CD"/>
    <w:rsid w:val="003A62DD"/>
    <w:rsid w:val="003B18B5"/>
    <w:rsid w:val="003C0F6C"/>
    <w:rsid w:val="003C4331"/>
    <w:rsid w:val="003D49D9"/>
    <w:rsid w:val="003D4D3A"/>
    <w:rsid w:val="003D7860"/>
    <w:rsid w:val="003E5D79"/>
    <w:rsid w:val="003F0BB8"/>
    <w:rsid w:val="003F72E5"/>
    <w:rsid w:val="00400918"/>
    <w:rsid w:val="004024A9"/>
    <w:rsid w:val="004067AA"/>
    <w:rsid w:val="00411EF9"/>
    <w:rsid w:val="00415485"/>
    <w:rsid w:val="004216AF"/>
    <w:rsid w:val="00421F6E"/>
    <w:rsid w:val="00426465"/>
    <w:rsid w:val="004265EC"/>
    <w:rsid w:val="00426614"/>
    <w:rsid w:val="004316D5"/>
    <w:rsid w:val="00447138"/>
    <w:rsid w:val="004478CC"/>
    <w:rsid w:val="0045192F"/>
    <w:rsid w:val="00451F00"/>
    <w:rsid w:val="00454591"/>
    <w:rsid w:val="00455780"/>
    <w:rsid w:val="004558B1"/>
    <w:rsid w:val="00472537"/>
    <w:rsid w:val="00476125"/>
    <w:rsid w:val="00482158"/>
    <w:rsid w:val="004822BB"/>
    <w:rsid w:val="0048363C"/>
    <w:rsid w:val="00485ACE"/>
    <w:rsid w:val="00486C6E"/>
    <w:rsid w:val="00491835"/>
    <w:rsid w:val="00492A82"/>
    <w:rsid w:val="004A325B"/>
    <w:rsid w:val="004A633F"/>
    <w:rsid w:val="004A647D"/>
    <w:rsid w:val="004B0E3B"/>
    <w:rsid w:val="004B7817"/>
    <w:rsid w:val="004C0F04"/>
    <w:rsid w:val="004C6018"/>
    <w:rsid w:val="004D033C"/>
    <w:rsid w:val="004D08EE"/>
    <w:rsid w:val="004D29C4"/>
    <w:rsid w:val="004E25BA"/>
    <w:rsid w:val="004E2A06"/>
    <w:rsid w:val="004E438C"/>
    <w:rsid w:val="004F506A"/>
    <w:rsid w:val="00502F44"/>
    <w:rsid w:val="0051377D"/>
    <w:rsid w:val="00514077"/>
    <w:rsid w:val="00521E9F"/>
    <w:rsid w:val="005265A8"/>
    <w:rsid w:val="00526920"/>
    <w:rsid w:val="00533EDE"/>
    <w:rsid w:val="00534877"/>
    <w:rsid w:val="0054079E"/>
    <w:rsid w:val="00543DA3"/>
    <w:rsid w:val="00544484"/>
    <w:rsid w:val="00557BDB"/>
    <w:rsid w:val="00561798"/>
    <w:rsid w:val="00580D46"/>
    <w:rsid w:val="00584D68"/>
    <w:rsid w:val="00591EE0"/>
    <w:rsid w:val="005922E0"/>
    <w:rsid w:val="005924E4"/>
    <w:rsid w:val="00595600"/>
    <w:rsid w:val="005B4C02"/>
    <w:rsid w:val="005C3F7A"/>
    <w:rsid w:val="005D0C70"/>
    <w:rsid w:val="005D3AA7"/>
    <w:rsid w:val="005E6239"/>
    <w:rsid w:val="005E711B"/>
    <w:rsid w:val="005F2C06"/>
    <w:rsid w:val="006018B3"/>
    <w:rsid w:val="0062189C"/>
    <w:rsid w:val="00622466"/>
    <w:rsid w:val="00632159"/>
    <w:rsid w:val="006351A7"/>
    <w:rsid w:val="0063576D"/>
    <w:rsid w:val="006433C5"/>
    <w:rsid w:val="0064413B"/>
    <w:rsid w:val="0066097B"/>
    <w:rsid w:val="00661418"/>
    <w:rsid w:val="0066142F"/>
    <w:rsid w:val="00667EC1"/>
    <w:rsid w:val="00682CC5"/>
    <w:rsid w:val="006940B0"/>
    <w:rsid w:val="006A114A"/>
    <w:rsid w:val="006A71C6"/>
    <w:rsid w:val="006A74F0"/>
    <w:rsid w:val="006B56A5"/>
    <w:rsid w:val="006C2947"/>
    <w:rsid w:val="006D0F2D"/>
    <w:rsid w:val="006D324F"/>
    <w:rsid w:val="006D4302"/>
    <w:rsid w:val="006D7FCD"/>
    <w:rsid w:val="006E06B9"/>
    <w:rsid w:val="006E50A0"/>
    <w:rsid w:val="006E5218"/>
    <w:rsid w:val="006F143C"/>
    <w:rsid w:val="007035B7"/>
    <w:rsid w:val="007039EF"/>
    <w:rsid w:val="00704379"/>
    <w:rsid w:val="007059E5"/>
    <w:rsid w:val="00715BF9"/>
    <w:rsid w:val="007262E7"/>
    <w:rsid w:val="007268A5"/>
    <w:rsid w:val="00727815"/>
    <w:rsid w:val="00730C56"/>
    <w:rsid w:val="0073447E"/>
    <w:rsid w:val="00735FF6"/>
    <w:rsid w:val="00743EE3"/>
    <w:rsid w:val="00750D1B"/>
    <w:rsid w:val="0076551F"/>
    <w:rsid w:val="007729F2"/>
    <w:rsid w:val="00777DCB"/>
    <w:rsid w:val="007869A1"/>
    <w:rsid w:val="00786C12"/>
    <w:rsid w:val="00786FB9"/>
    <w:rsid w:val="00787C43"/>
    <w:rsid w:val="00792436"/>
    <w:rsid w:val="007937B9"/>
    <w:rsid w:val="007978A5"/>
    <w:rsid w:val="007A1289"/>
    <w:rsid w:val="007A2D4F"/>
    <w:rsid w:val="007A471A"/>
    <w:rsid w:val="007A700C"/>
    <w:rsid w:val="007B0CA1"/>
    <w:rsid w:val="007B4545"/>
    <w:rsid w:val="007B54F3"/>
    <w:rsid w:val="007B716B"/>
    <w:rsid w:val="007C2E5D"/>
    <w:rsid w:val="007C3F7B"/>
    <w:rsid w:val="007D13E4"/>
    <w:rsid w:val="007D2A9A"/>
    <w:rsid w:val="007D385F"/>
    <w:rsid w:val="007D7B78"/>
    <w:rsid w:val="007E3BA6"/>
    <w:rsid w:val="007E3ED9"/>
    <w:rsid w:val="007E5B2E"/>
    <w:rsid w:val="007F0278"/>
    <w:rsid w:val="007F3C5D"/>
    <w:rsid w:val="008005CA"/>
    <w:rsid w:val="00801376"/>
    <w:rsid w:val="00806479"/>
    <w:rsid w:val="0081318F"/>
    <w:rsid w:val="008134D7"/>
    <w:rsid w:val="00815C3D"/>
    <w:rsid w:val="00827270"/>
    <w:rsid w:val="00846368"/>
    <w:rsid w:val="0085382C"/>
    <w:rsid w:val="00865FD2"/>
    <w:rsid w:val="008709C7"/>
    <w:rsid w:val="0087132B"/>
    <w:rsid w:val="00875299"/>
    <w:rsid w:val="00880BA7"/>
    <w:rsid w:val="00881F86"/>
    <w:rsid w:val="008826A2"/>
    <w:rsid w:val="008902F3"/>
    <w:rsid w:val="00891FAF"/>
    <w:rsid w:val="0089525A"/>
    <w:rsid w:val="00895988"/>
    <w:rsid w:val="008A4BF5"/>
    <w:rsid w:val="008B50F0"/>
    <w:rsid w:val="008B62D8"/>
    <w:rsid w:val="008B73BA"/>
    <w:rsid w:val="008C3628"/>
    <w:rsid w:val="008C62D3"/>
    <w:rsid w:val="008C691F"/>
    <w:rsid w:val="008C7F09"/>
    <w:rsid w:val="008D044C"/>
    <w:rsid w:val="008F3381"/>
    <w:rsid w:val="008F495F"/>
    <w:rsid w:val="009050F8"/>
    <w:rsid w:val="009105CB"/>
    <w:rsid w:val="009115CA"/>
    <w:rsid w:val="00917AEF"/>
    <w:rsid w:val="009213FC"/>
    <w:rsid w:val="00923DDB"/>
    <w:rsid w:val="00925654"/>
    <w:rsid w:val="00934F55"/>
    <w:rsid w:val="0094606D"/>
    <w:rsid w:val="009511B9"/>
    <w:rsid w:val="00956BE2"/>
    <w:rsid w:val="00960EE0"/>
    <w:rsid w:val="009831A6"/>
    <w:rsid w:val="009842D3"/>
    <w:rsid w:val="009865C6"/>
    <w:rsid w:val="009A6F94"/>
    <w:rsid w:val="009B0C6A"/>
    <w:rsid w:val="009B44BA"/>
    <w:rsid w:val="009C2E84"/>
    <w:rsid w:val="009C38A1"/>
    <w:rsid w:val="009C40D5"/>
    <w:rsid w:val="009C5757"/>
    <w:rsid w:val="009D16E4"/>
    <w:rsid w:val="009D6F8B"/>
    <w:rsid w:val="009F0679"/>
    <w:rsid w:val="009F25EA"/>
    <w:rsid w:val="009F49E8"/>
    <w:rsid w:val="009F4A7F"/>
    <w:rsid w:val="00A02522"/>
    <w:rsid w:val="00A04B84"/>
    <w:rsid w:val="00A15478"/>
    <w:rsid w:val="00A23CEE"/>
    <w:rsid w:val="00A350A0"/>
    <w:rsid w:val="00A36E09"/>
    <w:rsid w:val="00A464A7"/>
    <w:rsid w:val="00A47159"/>
    <w:rsid w:val="00A47826"/>
    <w:rsid w:val="00A50BEC"/>
    <w:rsid w:val="00A67AAF"/>
    <w:rsid w:val="00A7461C"/>
    <w:rsid w:val="00A755E7"/>
    <w:rsid w:val="00A81E13"/>
    <w:rsid w:val="00A86207"/>
    <w:rsid w:val="00A92484"/>
    <w:rsid w:val="00A96A6D"/>
    <w:rsid w:val="00A96B6C"/>
    <w:rsid w:val="00AA3574"/>
    <w:rsid w:val="00AA41BF"/>
    <w:rsid w:val="00AA4B24"/>
    <w:rsid w:val="00AC7275"/>
    <w:rsid w:val="00AD4CB1"/>
    <w:rsid w:val="00AE0BD4"/>
    <w:rsid w:val="00AE673C"/>
    <w:rsid w:val="00AF2CCD"/>
    <w:rsid w:val="00AF3D2A"/>
    <w:rsid w:val="00AF5B1E"/>
    <w:rsid w:val="00B0266C"/>
    <w:rsid w:val="00B061B5"/>
    <w:rsid w:val="00B07A35"/>
    <w:rsid w:val="00B17885"/>
    <w:rsid w:val="00B21A0E"/>
    <w:rsid w:val="00B232DE"/>
    <w:rsid w:val="00B307C9"/>
    <w:rsid w:val="00B46884"/>
    <w:rsid w:val="00B55069"/>
    <w:rsid w:val="00B6488C"/>
    <w:rsid w:val="00B64A9B"/>
    <w:rsid w:val="00B70089"/>
    <w:rsid w:val="00B8255E"/>
    <w:rsid w:val="00B82594"/>
    <w:rsid w:val="00B8783C"/>
    <w:rsid w:val="00B93168"/>
    <w:rsid w:val="00B931A0"/>
    <w:rsid w:val="00B9351C"/>
    <w:rsid w:val="00B9517D"/>
    <w:rsid w:val="00B956F6"/>
    <w:rsid w:val="00B95BC2"/>
    <w:rsid w:val="00BA18A5"/>
    <w:rsid w:val="00BC1282"/>
    <w:rsid w:val="00BC2A52"/>
    <w:rsid w:val="00BE3855"/>
    <w:rsid w:val="00BE4629"/>
    <w:rsid w:val="00C01F7A"/>
    <w:rsid w:val="00C02997"/>
    <w:rsid w:val="00C055F1"/>
    <w:rsid w:val="00C1244D"/>
    <w:rsid w:val="00C163EF"/>
    <w:rsid w:val="00C17083"/>
    <w:rsid w:val="00C20726"/>
    <w:rsid w:val="00C2578E"/>
    <w:rsid w:val="00C27825"/>
    <w:rsid w:val="00C31F71"/>
    <w:rsid w:val="00C3201A"/>
    <w:rsid w:val="00C457C2"/>
    <w:rsid w:val="00C46FB4"/>
    <w:rsid w:val="00C5457E"/>
    <w:rsid w:val="00C56FAC"/>
    <w:rsid w:val="00C57286"/>
    <w:rsid w:val="00C650F5"/>
    <w:rsid w:val="00C73121"/>
    <w:rsid w:val="00C74BAB"/>
    <w:rsid w:val="00C76F6D"/>
    <w:rsid w:val="00C803E8"/>
    <w:rsid w:val="00C80F29"/>
    <w:rsid w:val="00C9163E"/>
    <w:rsid w:val="00CA2922"/>
    <w:rsid w:val="00CA2AA1"/>
    <w:rsid w:val="00CA2BB1"/>
    <w:rsid w:val="00CB42C6"/>
    <w:rsid w:val="00CB6F38"/>
    <w:rsid w:val="00CC3C60"/>
    <w:rsid w:val="00CD5675"/>
    <w:rsid w:val="00CE01B4"/>
    <w:rsid w:val="00CE4398"/>
    <w:rsid w:val="00CE506E"/>
    <w:rsid w:val="00CE7949"/>
    <w:rsid w:val="00CF74E3"/>
    <w:rsid w:val="00D05B4C"/>
    <w:rsid w:val="00D1592C"/>
    <w:rsid w:val="00D20FC8"/>
    <w:rsid w:val="00D241DC"/>
    <w:rsid w:val="00D24829"/>
    <w:rsid w:val="00D31E6E"/>
    <w:rsid w:val="00D40E91"/>
    <w:rsid w:val="00D50C73"/>
    <w:rsid w:val="00D56BF0"/>
    <w:rsid w:val="00D63031"/>
    <w:rsid w:val="00D64178"/>
    <w:rsid w:val="00D64665"/>
    <w:rsid w:val="00D811CE"/>
    <w:rsid w:val="00D8674B"/>
    <w:rsid w:val="00D86838"/>
    <w:rsid w:val="00D9120A"/>
    <w:rsid w:val="00D915E7"/>
    <w:rsid w:val="00D947C7"/>
    <w:rsid w:val="00D95CA5"/>
    <w:rsid w:val="00DA068F"/>
    <w:rsid w:val="00DA3613"/>
    <w:rsid w:val="00DB0B5E"/>
    <w:rsid w:val="00DB1133"/>
    <w:rsid w:val="00DC19D5"/>
    <w:rsid w:val="00DC526B"/>
    <w:rsid w:val="00DD1662"/>
    <w:rsid w:val="00DD43BC"/>
    <w:rsid w:val="00DE3039"/>
    <w:rsid w:val="00DF79DA"/>
    <w:rsid w:val="00E11D9B"/>
    <w:rsid w:val="00E13D75"/>
    <w:rsid w:val="00E1753B"/>
    <w:rsid w:val="00E33246"/>
    <w:rsid w:val="00E3333A"/>
    <w:rsid w:val="00E33B79"/>
    <w:rsid w:val="00E3493F"/>
    <w:rsid w:val="00E35F76"/>
    <w:rsid w:val="00E43962"/>
    <w:rsid w:val="00E44F2B"/>
    <w:rsid w:val="00E5142F"/>
    <w:rsid w:val="00E52231"/>
    <w:rsid w:val="00E52C84"/>
    <w:rsid w:val="00E54C51"/>
    <w:rsid w:val="00E6347F"/>
    <w:rsid w:val="00E70E40"/>
    <w:rsid w:val="00E73615"/>
    <w:rsid w:val="00E73924"/>
    <w:rsid w:val="00E73F4E"/>
    <w:rsid w:val="00E80A1E"/>
    <w:rsid w:val="00E81639"/>
    <w:rsid w:val="00E83A2D"/>
    <w:rsid w:val="00E844AE"/>
    <w:rsid w:val="00E860C6"/>
    <w:rsid w:val="00E91ACE"/>
    <w:rsid w:val="00E94D75"/>
    <w:rsid w:val="00E9729F"/>
    <w:rsid w:val="00EA1150"/>
    <w:rsid w:val="00EB1CA8"/>
    <w:rsid w:val="00EB2ACF"/>
    <w:rsid w:val="00EB4F9B"/>
    <w:rsid w:val="00EC16AA"/>
    <w:rsid w:val="00ED52CE"/>
    <w:rsid w:val="00EE0806"/>
    <w:rsid w:val="00EE436D"/>
    <w:rsid w:val="00EF0348"/>
    <w:rsid w:val="00F069C1"/>
    <w:rsid w:val="00F16BEC"/>
    <w:rsid w:val="00F214C8"/>
    <w:rsid w:val="00F22B05"/>
    <w:rsid w:val="00F24798"/>
    <w:rsid w:val="00F257A0"/>
    <w:rsid w:val="00F322FC"/>
    <w:rsid w:val="00F3508F"/>
    <w:rsid w:val="00F402B4"/>
    <w:rsid w:val="00F418EC"/>
    <w:rsid w:val="00F540C7"/>
    <w:rsid w:val="00F56F38"/>
    <w:rsid w:val="00F6066F"/>
    <w:rsid w:val="00F71C68"/>
    <w:rsid w:val="00F742D9"/>
    <w:rsid w:val="00F75371"/>
    <w:rsid w:val="00F76A5A"/>
    <w:rsid w:val="00F8619B"/>
    <w:rsid w:val="00F9785E"/>
    <w:rsid w:val="00F97B4D"/>
    <w:rsid w:val="00F97C93"/>
    <w:rsid w:val="00FA42BC"/>
    <w:rsid w:val="00FA5ECB"/>
    <w:rsid w:val="00FB70BD"/>
    <w:rsid w:val="00FE384B"/>
    <w:rsid w:val="00FF18B6"/>
    <w:rsid w:val="00FF6277"/>
    <w:rsid w:val="0CF3264B"/>
    <w:rsid w:val="3DC8A59A"/>
    <w:rsid w:val="462C7917"/>
    <w:rsid w:val="7BCBD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449E8AD"/>
  <w15:docId w15:val="{C7BFCFEF-1BA8-4BF5-AAD3-286F6388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uiPriority w:val="99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  <w:link w:val="En-tteCar1"/>
    <w:uiPriority w:val="99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character" w:customStyle="1" w:styleId="En-tteCar1">
    <w:name w:val="En-tête Car1"/>
    <w:basedOn w:val="Policepardfaut"/>
    <w:link w:val="En-tte"/>
    <w:rsid w:val="00E73F4E"/>
    <w:rPr>
      <w:rFonts w:ascii="Calibri" w:eastAsia="Calibri" w:hAnsi="Calibri" w:cs="Calibri"/>
      <w:sz w:val="22"/>
      <w:szCs w:val="22"/>
      <w:lang w:eastAsia="zh-CN"/>
    </w:rPr>
  </w:style>
  <w:style w:type="character" w:customStyle="1" w:styleId="bul">
    <w:name w:val="bul"/>
    <w:rsid w:val="00C9163E"/>
  </w:style>
  <w:style w:type="paragraph" w:styleId="Corpsdetexte3">
    <w:name w:val="Body Text 3"/>
    <w:basedOn w:val="Normal"/>
    <w:link w:val="Corpsdetexte3Car"/>
    <w:uiPriority w:val="99"/>
    <w:semiHidden/>
    <w:unhideWhenUsed/>
    <w:rsid w:val="0027307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273071"/>
    <w:rPr>
      <w:rFonts w:ascii="Calibri" w:eastAsia="Calibri" w:hAnsi="Calibri" w:cs="Calibri"/>
      <w:sz w:val="16"/>
      <w:szCs w:val="16"/>
      <w:lang w:eastAsia="zh-CN"/>
    </w:rPr>
  </w:style>
  <w:style w:type="character" w:customStyle="1" w:styleId="normaltextrun">
    <w:name w:val="normaltextrun"/>
    <w:basedOn w:val="Policepardfaut"/>
    <w:rsid w:val="00231E7B"/>
  </w:style>
  <w:style w:type="character" w:customStyle="1" w:styleId="Mentionnonrsolue1">
    <w:name w:val="Mention non résolue1"/>
    <w:basedOn w:val="Policepardfaut"/>
    <w:uiPriority w:val="99"/>
    <w:semiHidden/>
    <w:unhideWhenUsed/>
    <w:rsid w:val="00130C28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F418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oebasisters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matrice2013_final.dotx</Template>
  <TotalTime>36</TotalTime>
  <Pages>3</Pages>
  <Words>662</Words>
  <Characters>3647</Characters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2018-03-01T09:34:00Z</cp:lastPrinted>
  <dcterms:created xsi:type="dcterms:W3CDTF">2023-11-15T12:53:00Z</dcterms:created>
  <dcterms:modified xsi:type="dcterms:W3CDTF">2024-03-04T16:00:00Z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