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2"/>
        <w:tblW w:w="16172" w:type="dxa"/>
        <w:tblInd w:w="-176" w:type="dxa"/>
        <w:tblLook w:val="04A0" w:firstRow="1" w:lastRow="0" w:firstColumn="1" w:lastColumn="0" w:noHBand="0" w:noVBand="1"/>
      </w:tblPr>
      <w:tblGrid>
        <w:gridCol w:w="3711"/>
        <w:gridCol w:w="236"/>
        <w:gridCol w:w="8695"/>
        <w:gridCol w:w="12"/>
        <w:gridCol w:w="212"/>
        <w:gridCol w:w="12"/>
        <w:gridCol w:w="3282"/>
        <w:gridCol w:w="12"/>
      </w:tblGrid>
      <w:tr w:rsidR="006549C3" w:rsidRPr="00134B17" w14:paraId="5C8D4C8B" w14:textId="77777777" w:rsidTr="00E165EB">
        <w:trPr>
          <w:gridAfter w:val="1"/>
          <w:wAfter w:w="12" w:type="dxa"/>
          <w:trHeight w:hRule="exact" w:val="1046"/>
        </w:trPr>
        <w:tc>
          <w:tcPr>
            <w:tcW w:w="12642" w:type="dxa"/>
            <w:gridSpan w:val="3"/>
            <w:tcBorders>
              <w:top w:val="single" w:sz="18" w:space="0" w:color="4BACC6" w:themeColor="accent5"/>
              <w:left w:val="single" w:sz="18" w:space="0" w:color="4BACC6" w:themeColor="accent5"/>
              <w:bottom w:val="single" w:sz="18" w:space="0" w:color="4BACC6" w:themeColor="accent5"/>
              <w:right w:val="single" w:sz="18" w:space="0" w:color="4BACC6" w:themeColor="accent5"/>
            </w:tcBorders>
            <w:shd w:val="clear" w:color="auto" w:fill="auto"/>
            <w:vAlign w:val="center"/>
          </w:tcPr>
          <w:p w14:paraId="1598AD95" w14:textId="52520481" w:rsidR="006549C3" w:rsidRDefault="001B0077" w:rsidP="00EF1A2D">
            <w:pPr>
              <w:pStyle w:val="Titre2"/>
              <w:numPr>
                <w:ilvl w:val="0"/>
                <w:numId w:val="0"/>
              </w:numPr>
              <w:spacing w:before="0"/>
              <w:outlineLvl w:val="1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M</w:t>
            </w:r>
            <w:r w:rsidR="003A278B">
              <w:rPr>
                <w:sz w:val="36"/>
                <w:szCs w:val="36"/>
                <w:lang w:val="fr-FR"/>
              </w:rPr>
              <w:t>ettre en œuvre</w:t>
            </w:r>
            <w:r>
              <w:rPr>
                <w:sz w:val="36"/>
                <w:szCs w:val="36"/>
                <w:lang w:val="fr-FR"/>
              </w:rPr>
              <w:t xml:space="preserve"> </w:t>
            </w:r>
            <w:r w:rsidR="00F53F47">
              <w:rPr>
                <w:sz w:val="36"/>
                <w:szCs w:val="36"/>
                <w:lang w:val="fr-FR"/>
              </w:rPr>
              <w:t>l’apprentissage dans l’établissement</w:t>
            </w:r>
          </w:p>
          <w:p w14:paraId="1D47EE9E" w14:textId="712F36DF" w:rsidR="00FE4370" w:rsidRPr="00F53F47" w:rsidRDefault="00F53F47" w:rsidP="00EF1A2D">
            <w:pPr>
              <w:rPr>
                <w:rFonts w:asciiTheme="majorHAnsi" w:hAnsiTheme="majorHAnsi" w:cs="Tahoma"/>
                <w:sz w:val="14"/>
                <w:szCs w:val="14"/>
              </w:rPr>
            </w:pPr>
            <w:r w:rsidRPr="00F53F47">
              <w:rPr>
                <w:rFonts w:asciiTheme="majorHAnsi" w:hAnsiTheme="majorHAnsi" w:cs="Tahoma"/>
                <w:b/>
                <w:sz w:val="14"/>
                <w:szCs w:val="14"/>
              </w:rPr>
              <w:t>Code du travail</w:t>
            </w:r>
            <w:r w:rsidRPr="00F53F47">
              <w:rPr>
                <w:rFonts w:asciiTheme="majorHAnsi" w:hAnsiTheme="majorHAnsi" w:cs="Tahoma"/>
                <w:sz w:val="14"/>
                <w:szCs w:val="14"/>
              </w:rPr>
              <w:t xml:space="preserve"> – loi pour la liberté de choisir son avenir professionnel : </w:t>
            </w:r>
            <w:hyperlink r:id="rId8" w:history="1">
              <w:r w:rsidRPr="00F53F47">
                <w:rPr>
                  <w:rStyle w:val="Lienhypertexte"/>
                  <w:rFonts w:asciiTheme="majorHAnsi" w:hAnsiTheme="majorHAnsi" w:cs="Tahoma"/>
                  <w:sz w:val="14"/>
                  <w:szCs w:val="14"/>
                </w:rPr>
                <w:t>document de présentation</w:t>
              </w:r>
            </w:hyperlink>
            <w:r w:rsidRPr="00F53F47">
              <w:rPr>
                <w:rFonts w:asciiTheme="majorHAnsi" w:hAnsiTheme="majorHAnsi" w:cs="Tahoma"/>
                <w:sz w:val="14"/>
                <w:szCs w:val="14"/>
              </w:rPr>
              <w:t xml:space="preserve"> et </w:t>
            </w:r>
            <w:hyperlink r:id="rId9" w:history="1">
              <w:r w:rsidRPr="00F53F47">
                <w:rPr>
                  <w:rStyle w:val="Lienhypertexte"/>
                  <w:rFonts w:asciiTheme="majorHAnsi" w:hAnsiTheme="majorHAnsi" w:cs="Tahoma"/>
                  <w:sz w:val="14"/>
                  <w:szCs w:val="14"/>
                </w:rPr>
                <w:t>loi</w:t>
              </w:r>
            </w:hyperlink>
            <w:r>
              <w:rPr>
                <w:rFonts w:asciiTheme="majorHAnsi" w:hAnsiTheme="majorHAnsi" w:cs="Tahoma"/>
                <w:sz w:val="14"/>
                <w:szCs w:val="14"/>
              </w:rPr>
              <w:t xml:space="preserve">. </w:t>
            </w:r>
            <w:r w:rsidRPr="00F53F47">
              <w:rPr>
                <w:rFonts w:asciiTheme="majorHAnsi" w:hAnsiTheme="majorHAnsi" w:cs="Tahoma"/>
                <w:b/>
                <w:sz w:val="14"/>
                <w:szCs w:val="14"/>
              </w:rPr>
              <w:t>L’apprentissage à l’éducation nationale :</w:t>
            </w:r>
            <w:r w:rsidRPr="00F53F47">
              <w:rPr>
                <w:rFonts w:asciiTheme="majorHAnsi" w:hAnsiTheme="majorHAnsi" w:cs="Tahoma"/>
                <w:sz w:val="14"/>
                <w:szCs w:val="14"/>
              </w:rPr>
              <w:t xml:space="preserve"> l’essentiel de l’apprentissage - </w:t>
            </w:r>
            <w:hyperlink r:id="rId10" w:history="1">
              <w:r w:rsidRPr="00F53F47">
                <w:rPr>
                  <w:rStyle w:val="Lienhypertexte"/>
                  <w:rFonts w:asciiTheme="majorHAnsi" w:hAnsiTheme="majorHAnsi" w:cs="Tahoma"/>
                  <w:sz w:val="14"/>
                  <w:szCs w:val="14"/>
                </w:rPr>
                <w:t xml:space="preserve">site </w:t>
              </w:r>
              <w:proofErr w:type="spellStart"/>
              <w:r w:rsidRPr="00F53F47">
                <w:rPr>
                  <w:rStyle w:val="Lienhypertexte"/>
                  <w:rFonts w:asciiTheme="majorHAnsi" w:hAnsiTheme="majorHAnsi" w:cs="Tahoma"/>
                  <w:sz w:val="14"/>
                  <w:szCs w:val="14"/>
                </w:rPr>
                <w:t>Eduscol</w:t>
              </w:r>
              <w:proofErr w:type="spellEnd"/>
              <w:r w:rsidRPr="00F53F47">
                <w:rPr>
                  <w:rStyle w:val="Lienhypertexte"/>
                  <w:rFonts w:asciiTheme="majorHAnsi" w:hAnsiTheme="majorHAnsi" w:cs="Tahoma"/>
                  <w:sz w:val="14"/>
                  <w:szCs w:val="14"/>
                </w:rPr>
                <w:t> </w:t>
              </w:r>
            </w:hyperlink>
            <w:r w:rsidRPr="00F53F47">
              <w:rPr>
                <w:rFonts w:asciiTheme="majorHAnsi" w:hAnsiTheme="majorHAnsi" w:cs="Tahoma"/>
                <w:sz w:val="14"/>
                <w:szCs w:val="14"/>
              </w:rPr>
              <w:t xml:space="preserve">; le </w:t>
            </w:r>
            <w:hyperlink r:id="rId11" w:history="1">
              <w:r w:rsidRPr="00F53F47">
                <w:rPr>
                  <w:rStyle w:val="Lienhypertexte"/>
                  <w:rFonts w:asciiTheme="majorHAnsi" w:hAnsiTheme="majorHAnsi" w:cs="Tahoma"/>
                  <w:sz w:val="14"/>
                  <w:szCs w:val="14"/>
                </w:rPr>
                <w:t>vadémécum de la mise en œuvre de l’apprentissage à l’éducation nationale</w:t>
              </w:r>
            </w:hyperlink>
            <w:r w:rsidRPr="00F53F47">
              <w:rPr>
                <w:rFonts w:asciiTheme="majorHAnsi" w:hAnsiTheme="majorHAnsi" w:cs="Tahoma"/>
                <w:sz w:val="14"/>
                <w:szCs w:val="14"/>
              </w:rPr>
              <w:t xml:space="preserve">, </w:t>
            </w:r>
            <w:r w:rsidR="009C631A" w:rsidRPr="00F53F47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4BACC6" w:themeColor="accent5"/>
              <w:bottom w:val="nil"/>
              <w:right w:val="nil"/>
            </w:tcBorders>
            <w:shd w:val="clear" w:color="auto" w:fill="auto"/>
          </w:tcPr>
          <w:p w14:paraId="3E3D793D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5760E6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3B714E87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04DE705B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4890855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781184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B99F3CB" w14:textId="77777777" w:rsidR="006549C3" w:rsidRPr="00134B17" w:rsidRDefault="006549C3" w:rsidP="00C7213D">
            <w:pPr>
              <w:rPr>
                <w:sz w:val="17"/>
                <w:szCs w:val="17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AAF21" w14:textId="761AD611" w:rsidR="006549C3" w:rsidRPr="00134B17" w:rsidRDefault="00FE2DC0" w:rsidP="00FE2DC0">
            <w:pPr>
              <w:ind w:left="328" w:hanging="47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noProof/>
                <w:color w:val="FFFFFF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8CB1DC" wp14:editId="6BA8E4B4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133985</wp:posOffset>
                      </wp:positionV>
                      <wp:extent cx="619760" cy="426720"/>
                      <wp:effectExtent l="0" t="0" r="0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426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A48332" w14:textId="3B06531D" w:rsidR="00FE2DC0" w:rsidRPr="0094798F" w:rsidRDefault="00FE2DC0">
                                  <w:pP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6"/>
                                      <w:szCs w:val="36"/>
                                      <w:lang w:eastAsia="en-US"/>
                                    </w:rPr>
                                  </w:pPr>
                                  <w:r w:rsidRPr="0094798F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2"/>
                                      <w:szCs w:val="36"/>
                                      <w:lang w:eastAsia="en-US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B1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" o:spid="_x0000_s1026" type="#_x0000_t202" style="position:absolute;left:0;text-align:left;margin-left:97.95pt;margin-top:10.55pt;width:48.8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" filled="f" stroked="f" strokeweight=".5pt">
                      <v:textbox>
                        <w:txbxContent>
                          <w:p w14:paraId="6AA48332" w14:textId="3B06531D" w:rsidR="00FE2DC0" w:rsidRPr="0094798F" w:rsidRDefault="00FE2DC0">
                            <w:pPr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94798F"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2"/>
                                <w:szCs w:val="36"/>
                                <w:lang w:eastAsia="en-US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4B17">
              <w:rPr>
                <w:b/>
                <w:noProof/>
                <w:color w:val="FFFFFF"/>
                <w:sz w:val="24"/>
                <w:szCs w:val="24"/>
                <w:lang w:eastAsia="fr-FR"/>
              </w:rPr>
              <w:drawing>
                <wp:inline distT="0" distB="0" distL="0" distR="0" wp14:anchorId="6018D719" wp14:editId="7E9342BB">
                  <wp:extent cx="1432800" cy="547200"/>
                  <wp:effectExtent l="0" t="0" r="0" b="5715"/>
                  <wp:docPr id="2266" name="visuel_Qualeduc_4_vio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suel_Qualeduc_4_violet.jpg"/>
                          <pic:cNvPicPr/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800" cy="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ECC" w:rsidRPr="00134B17" w14:paraId="1DE3FD86" w14:textId="77777777" w:rsidTr="0060305D">
        <w:trPr>
          <w:cantSplit/>
          <w:trHeight w:hRule="exact" w:val="136"/>
        </w:trPr>
        <w:tc>
          <w:tcPr>
            <w:tcW w:w="3711" w:type="dxa"/>
            <w:tcBorders>
              <w:top w:val="single" w:sz="18" w:space="0" w:color="4BACC6" w:themeColor="accent5"/>
              <w:left w:val="nil"/>
              <w:bottom w:val="single" w:sz="18" w:space="0" w:color="7030A0"/>
              <w:right w:val="nil"/>
            </w:tcBorders>
            <w:shd w:val="clear" w:color="auto" w:fill="auto"/>
          </w:tcPr>
          <w:p w14:paraId="2C9953EA" w14:textId="77777777" w:rsidR="000D5B71" w:rsidRPr="001548A2" w:rsidRDefault="000D5B71" w:rsidP="00C7213D">
            <w:pPr>
              <w:rPr>
                <w:b/>
                <w:color w:val="951B81"/>
                <w:sz w:val="12"/>
                <w:szCs w:val="44"/>
              </w:rPr>
            </w:pPr>
          </w:p>
        </w:tc>
        <w:tc>
          <w:tcPr>
            <w:tcW w:w="236" w:type="dxa"/>
            <w:tcBorders>
              <w:top w:val="single" w:sz="18" w:space="0" w:color="4BACC6" w:themeColor="accent5"/>
              <w:left w:val="nil"/>
              <w:bottom w:val="nil"/>
              <w:right w:val="nil"/>
            </w:tcBorders>
            <w:shd w:val="clear" w:color="auto" w:fill="auto"/>
          </w:tcPr>
          <w:p w14:paraId="1134F3B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4BACC6" w:themeColor="accent5"/>
              <w:left w:val="nil"/>
              <w:bottom w:val="single" w:sz="18" w:space="0" w:color="00B050"/>
              <w:right w:val="nil"/>
            </w:tcBorders>
            <w:shd w:val="clear" w:color="auto" w:fill="auto"/>
          </w:tcPr>
          <w:p w14:paraId="3776F77E" w14:textId="77777777" w:rsidR="006549C3" w:rsidRPr="007A1046" w:rsidRDefault="006549C3" w:rsidP="00C7213D">
            <w:pPr>
              <w:rPr>
                <w:b/>
                <w:color w:val="2AAC66"/>
                <w:sz w:val="8"/>
                <w:szCs w:val="4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17D34" w14:textId="77777777" w:rsidR="006549C3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18" w:space="0" w:color="E36C0A" w:themeColor="accent6" w:themeShade="BF"/>
              <w:right w:val="nil"/>
            </w:tcBorders>
            <w:shd w:val="clear" w:color="auto" w:fill="auto"/>
          </w:tcPr>
          <w:p w14:paraId="562D2B53" w14:textId="77777777" w:rsidR="006549C3" w:rsidRPr="00134B17" w:rsidRDefault="006549C3" w:rsidP="006549C3">
            <w:pPr>
              <w:rPr>
                <w:b/>
                <w:color w:val="EE7444"/>
                <w:sz w:val="44"/>
                <w:szCs w:val="44"/>
              </w:rPr>
            </w:pPr>
          </w:p>
        </w:tc>
      </w:tr>
      <w:tr w:rsidR="000F0C6B" w:rsidRPr="00134B17" w14:paraId="6418BFBD" w14:textId="77777777" w:rsidTr="00E165EB">
        <w:trPr>
          <w:trHeight w:hRule="exact" w:val="547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pct20" w:color="951B81" w:fill="auto"/>
          </w:tcPr>
          <w:p w14:paraId="30960D68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951B81"/>
                <w:sz w:val="44"/>
                <w:szCs w:val="44"/>
              </w:rPr>
              <w:t>Plan</w:t>
            </w:r>
            <w:r w:rsidRPr="00134B17">
              <w:rPr>
                <w:b/>
                <w:color w:val="951B81"/>
                <w:sz w:val="24"/>
                <w:szCs w:val="24"/>
              </w:rPr>
              <w:t xml:space="preserve"> </w:t>
            </w:r>
            <w:r w:rsidRPr="00134B17">
              <w:rPr>
                <w:color w:val="951B81"/>
                <w:sz w:val="24"/>
                <w:szCs w:val="24"/>
              </w:rPr>
              <w:t>Planifier</w:t>
            </w: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078D22D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pct20" w:color="00B050" w:fill="auto"/>
          </w:tcPr>
          <w:p w14:paraId="33BE5C3E" w14:textId="0C78BD8A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2AAC66"/>
                <w:sz w:val="44"/>
                <w:szCs w:val="44"/>
              </w:rPr>
              <w:t>Do</w:t>
            </w:r>
            <w:r w:rsidRPr="00134B17">
              <w:rPr>
                <w:b/>
                <w:color w:val="2AAC66"/>
                <w:sz w:val="24"/>
                <w:szCs w:val="24"/>
              </w:rPr>
              <w:t xml:space="preserve"> </w:t>
            </w:r>
            <w:r w:rsidRPr="00134B17">
              <w:rPr>
                <w:b/>
                <w:color w:val="2AAC66"/>
              </w:rPr>
              <w:t xml:space="preserve"> </w:t>
            </w:r>
            <w:r w:rsidRPr="0079647D">
              <w:rPr>
                <w:color w:val="2AAC66"/>
                <w:sz w:val="24"/>
                <w:szCs w:val="24"/>
              </w:rPr>
              <w:t>Mettre en œuvre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0BB59FB7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1BCE8F3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7419854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28E59802" w14:textId="77777777" w:rsidR="006549C3" w:rsidRPr="00134B17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pct20" w:color="E36C0A" w:themeColor="accent6" w:themeShade="BF" w:fill="auto"/>
          </w:tcPr>
          <w:p w14:paraId="0B054445" w14:textId="799EB01E" w:rsidR="006549C3" w:rsidRPr="00134B17" w:rsidRDefault="006549C3" w:rsidP="006549C3">
            <w:pPr>
              <w:rPr>
                <w:b/>
                <w:color w:val="FFFFFF"/>
                <w:sz w:val="8"/>
                <w:szCs w:val="8"/>
                <w:lang w:eastAsia="fr-FR"/>
              </w:rPr>
            </w:pPr>
            <w:r w:rsidRPr="00134B17">
              <w:rPr>
                <w:b/>
                <w:color w:val="EE7444"/>
                <w:sz w:val="44"/>
                <w:szCs w:val="44"/>
              </w:rPr>
              <w:t xml:space="preserve">Check </w:t>
            </w:r>
            <w:r w:rsidRPr="0079647D">
              <w:rPr>
                <w:color w:val="EE7444"/>
                <w:sz w:val="24"/>
                <w:szCs w:val="24"/>
              </w:rPr>
              <w:t>Evaluer</w:t>
            </w:r>
          </w:p>
        </w:tc>
      </w:tr>
      <w:tr w:rsidR="000448D7" w:rsidRPr="00134B17" w14:paraId="0091964C" w14:textId="77777777" w:rsidTr="00E165EB">
        <w:trPr>
          <w:trHeight w:val="7560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7BB1D9F1" w14:textId="77777777" w:rsidR="000448D7" w:rsidRDefault="000448D7" w:rsidP="00C7213D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  <w:r w:rsidRPr="005D0C84">
              <w:rPr>
                <w:b/>
                <w:color w:val="951B81"/>
                <w:sz w:val="18"/>
                <w:szCs w:val="18"/>
              </w:rPr>
              <w:t>Contexte, stratégie, sens, objectifs</w:t>
            </w:r>
          </w:p>
          <w:p w14:paraId="5252295C" w14:textId="77777777" w:rsidR="00F2651B" w:rsidRPr="005D0C84" w:rsidRDefault="00F2651B" w:rsidP="009A16E8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</w:p>
          <w:p w14:paraId="0E0BB965" w14:textId="77777777" w:rsidR="00F53F47" w:rsidRDefault="00F53F47" w:rsidP="00F53F47">
            <w:pPr>
              <w:widowControl w:val="0"/>
              <w:numPr>
                <w:ilvl w:val="0"/>
                <w:numId w:val="10"/>
              </w:numPr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 xml:space="preserve">Comment l’offre de formation </w:t>
            </w:r>
            <w:r>
              <w:rPr>
                <w:rFonts w:asciiTheme="majorHAnsi" w:hAnsiTheme="majorHAnsi"/>
                <w:sz w:val="17"/>
                <w:szCs w:val="17"/>
              </w:rPr>
              <w:t xml:space="preserve">par apprentissage 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>est-elle intégrée dans le projet d’établissement ? avec quelles stratégies ? quels objectifs ? quels indicateurs établis et connus de tous ?</w:t>
            </w:r>
          </w:p>
          <w:p w14:paraId="0029D2C1" w14:textId="77777777" w:rsidR="009A16E8" w:rsidRDefault="00F53F47" w:rsidP="00F53F47">
            <w:pPr>
              <w:widowControl w:val="0"/>
              <w:numPr>
                <w:ilvl w:val="0"/>
                <w:numId w:val="10"/>
              </w:numPr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F53F47">
              <w:rPr>
                <w:rFonts w:asciiTheme="majorHAnsi" w:hAnsiTheme="majorHAnsi"/>
                <w:sz w:val="17"/>
                <w:szCs w:val="17"/>
              </w:rPr>
              <w:t>La présence d’action de formation professionnelle par apprentissage est-elle un objet de discussion dans les instances de l’établissement ?</w:t>
            </w:r>
          </w:p>
          <w:p w14:paraId="2480AA1A" w14:textId="06E5082C" w:rsidR="002E36DC" w:rsidRPr="00F53F47" w:rsidRDefault="002E36DC" w:rsidP="00F53F47">
            <w:pPr>
              <w:widowControl w:val="0"/>
              <w:numPr>
                <w:ilvl w:val="0"/>
                <w:numId w:val="10"/>
              </w:numPr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 xml:space="preserve">Comment la mixité est-elle envisagée (publics, parcours) ? </w:t>
            </w: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770A6542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14:paraId="7A862235" w14:textId="77777777" w:rsidR="000448D7" w:rsidRDefault="000448D7" w:rsidP="00425AF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</w:pPr>
            <w:r w:rsidRPr="008B50B2"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  <w:t>Acteurs – Actions – Moyens – Temps</w:t>
            </w:r>
          </w:p>
          <w:p w14:paraId="7745F843" w14:textId="77777777" w:rsidR="00F2651B" w:rsidRPr="008B50B2" w:rsidRDefault="00F2651B" w:rsidP="00425AF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</w:pPr>
          </w:p>
          <w:p w14:paraId="26E6DA65" w14:textId="77777777" w:rsidR="00F53F47" w:rsidRPr="00F53F47" w:rsidRDefault="000448D7" w:rsidP="00F53F47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00B050"/>
                <w:sz w:val="14"/>
                <w:szCs w:val="17"/>
              </w:rPr>
            </w:pPr>
            <w:r w:rsidRPr="000448D7">
              <w:rPr>
                <w:b/>
                <w:color w:val="FF0000"/>
                <w:sz w:val="10"/>
                <w:szCs w:val="12"/>
              </w:rPr>
              <w:t xml:space="preserve"> </w:t>
            </w:r>
            <w:r w:rsidR="00F53F47" w:rsidRPr="00F53F47">
              <w:rPr>
                <w:rFonts w:asciiTheme="majorHAnsi" w:hAnsiTheme="majorHAnsi" w:cs="Tahoma"/>
                <w:b/>
                <w:color w:val="2AAC66"/>
                <w:sz w:val="16"/>
                <w:szCs w:val="18"/>
              </w:rPr>
              <w:t>Actions de formation par apprentissage dans l’établissement</w:t>
            </w:r>
          </w:p>
          <w:p w14:paraId="01551F06" w14:textId="77777777" w:rsidR="00F53F47" w:rsidRPr="00FB7F5B" w:rsidRDefault="00F53F47" w:rsidP="00F53F47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4"/>
                <w:szCs w:val="17"/>
              </w:rPr>
            </w:pPr>
            <w:r w:rsidRPr="00FB7F5B">
              <w:rPr>
                <w:rFonts w:asciiTheme="majorHAnsi" w:hAnsiTheme="majorHAnsi"/>
                <w:sz w:val="14"/>
                <w:szCs w:val="17"/>
              </w:rPr>
              <w:t>L’établissement propose –t-il des actions de formation par apprentissage ? Si oui, quelles sont les actions de formation par apprentissage dispensées dans l’établissement ? L’établissement est-il à l’origine de certaines de ces actions ?</w:t>
            </w:r>
          </w:p>
          <w:p w14:paraId="3993E3D9" w14:textId="77777777" w:rsidR="00F53F47" w:rsidRPr="00FB7F5B" w:rsidRDefault="00F53F47" w:rsidP="00F53F47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4"/>
                <w:szCs w:val="17"/>
              </w:rPr>
            </w:pPr>
            <w:r w:rsidRPr="00FB7F5B">
              <w:rPr>
                <w:rFonts w:asciiTheme="majorHAnsi" w:hAnsiTheme="majorHAnsi"/>
                <w:sz w:val="14"/>
                <w:szCs w:val="17"/>
              </w:rPr>
              <w:t>L’offre de formation par apprentissage s’articule-t-elle avec l’offre de formation initiale scolaire, en matière de diplôme et de spécialité ? Si oui, comment cette articulation est-elle pensée : mixité de parcours ? poursuite d’études ? autres ?</w:t>
            </w:r>
          </w:p>
          <w:p w14:paraId="7998DE49" w14:textId="77777777" w:rsidR="00F53F47" w:rsidRPr="00FB7F5B" w:rsidRDefault="00F53F47" w:rsidP="00F53F47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4"/>
                <w:szCs w:val="17"/>
              </w:rPr>
            </w:pPr>
            <w:r w:rsidRPr="00FB7F5B">
              <w:rPr>
                <w:rFonts w:asciiTheme="majorHAnsi" w:hAnsiTheme="majorHAnsi"/>
                <w:sz w:val="14"/>
                <w:szCs w:val="17"/>
              </w:rPr>
              <w:t>L’établissement conduit-t-il une réflexion globale sur son offre de formation professionnelle intégrant les formations initiales scolaires, initiales en apprentissage et continue ? Comment cette réflexion est-elle conduite et comment la communauté éducative est-elle impliquée dans ces démarches ?</w:t>
            </w:r>
          </w:p>
          <w:p w14:paraId="789495BF" w14:textId="77777777" w:rsidR="00F53F47" w:rsidRPr="00FB7F5B" w:rsidRDefault="00F53F47" w:rsidP="00F53F47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4"/>
                <w:szCs w:val="17"/>
              </w:rPr>
            </w:pPr>
            <w:r w:rsidRPr="00FB7F5B">
              <w:rPr>
                <w:rFonts w:asciiTheme="majorHAnsi" w:hAnsiTheme="majorHAnsi"/>
                <w:sz w:val="14"/>
                <w:szCs w:val="17"/>
              </w:rPr>
              <w:t xml:space="preserve">Quel bilan des actions de formation par apprentissage dispensées par l’établissement est effectué ? Sous quelle forme ? Avec qui ? selon quelle périodicité ? quel partage à l’échelle de l’établissement ? </w:t>
            </w:r>
          </w:p>
          <w:p w14:paraId="7741AA8F" w14:textId="77777777" w:rsidR="00F53F47" w:rsidRPr="00FB7F5B" w:rsidRDefault="00F53F47" w:rsidP="00F53F47">
            <w:pPr>
              <w:ind w:left="176" w:hanging="176"/>
              <w:rPr>
                <w:rFonts w:asciiTheme="majorHAnsi" w:hAnsiTheme="majorHAnsi" w:cs="Tahoma"/>
                <w:b/>
                <w:sz w:val="14"/>
                <w:szCs w:val="17"/>
              </w:rPr>
            </w:pPr>
          </w:p>
          <w:p w14:paraId="2D3918A0" w14:textId="77777777" w:rsidR="00F53F47" w:rsidRPr="00F53F47" w:rsidRDefault="00F53F47" w:rsidP="00F53F47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6"/>
                <w:szCs w:val="18"/>
              </w:rPr>
            </w:pPr>
            <w:r w:rsidRPr="00F53F47">
              <w:rPr>
                <w:rFonts w:asciiTheme="majorHAnsi" w:hAnsiTheme="majorHAnsi" w:cs="Tahoma"/>
                <w:b/>
                <w:color w:val="2AAC66"/>
                <w:sz w:val="16"/>
                <w:szCs w:val="18"/>
              </w:rPr>
              <w:t>Développement de l’offre de formation par apprentissage</w:t>
            </w:r>
          </w:p>
          <w:p w14:paraId="02728287" w14:textId="77777777" w:rsidR="00F53F47" w:rsidRPr="00FB7F5B" w:rsidRDefault="00F53F47" w:rsidP="00F53F47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4"/>
                <w:szCs w:val="17"/>
              </w:rPr>
            </w:pPr>
            <w:r w:rsidRPr="00FB7F5B">
              <w:rPr>
                <w:rFonts w:asciiTheme="majorHAnsi" w:hAnsiTheme="majorHAnsi"/>
                <w:sz w:val="14"/>
                <w:szCs w:val="17"/>
              </w:rPr>
              <w:t>Comment, par qui et avec qui le développement de l’offre de formation par apprentissage de l’établissement est-il pensé et partagé dans l’établissement (équipe de direction, professeurs…) ?</w:t>
            </w:r>
            <w:r>
              <w:rPr>
                <w:rFonts w:asciiTheme="majorHAnsi" w:hAnsiTheme="majorHAnsi"/>
                <w:sz w:val="14"/>
                <w:szCs w:val="17"/>
              </w:rPr>
              <w:t xml:space="preserve"> Quelle articulation avec l’offre de formation existante au sein du territoire ?</w:t>
            </w:r>
          </w:p>
          <w:p w14:paraId="7E0624B2" w14:textId="77777777" w:rsidR="00F53F47" w:rsidRPr="00FB7F5B" w:rsidRDefault="00F53F47" w:rsidP="00F53F47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4"/>
                <w:szCs w:val="17"/>
              </w:rPr>
            </w:pPr>
            <w:r w:rsidRPr="00FB7F5B">
              <w:rPr>
                <w:rFonts w:asciiTheme="majorHAnsi" w:hAnsiTheme="majorHAnsi"/>
                <w:sz w:val="14"/>
                <w:szCs w:val="17"/>
              </w:rPr>
              <w:t>Ce développement de l’apprentissage est-il pensé en groupe autonome ? en mixité de parcours ? en mixité de public ?</w:t>
            </w:r>
          </w:p>
          <w:p w14:paraId="4CBAAE96" w14:textId="77777777" w:rsidR="00F53F47" w:rsidRPr="00FB7F5B" w:rsidRDefault="00F53F47" w:rsidP="00F53F47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4"/>
                <w:szCs w:val="17"/>
              </w:rPr>
            </w:pPr>
            <w:r w:rsidRPr="00FB7F5B">
              <w:rPr>
                <w:rFonts w:asciiTheme="majorHAnsi" w:hAnsiTheme="majorHAnsi"/>
                <w:sz w:val="14"/>
                <w:szCs w:val="17"/>
              </w:rPr>
              <w:t>Quels acteurs sont associés à ces démarches : professionnels (entreprises et/ou branches) ? corps d’inspection ? échelon académique ou de région académique ? campus des métiers et des qualifications ? réseaux d’établissements et lycée des métiers ?</w:t>
            </w:r>
          </w:p>
          <w:p w14:paraId="30C88CE1" w14:textId="77777777" w:rsidR="00F53F47" w:rsidRPr="00FB7F5B" w:rsidRDefault="00F53F47" w:rsidP="00F53F47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4"/>
                <w:szCs w:val="17"/>
              </w:rPr>
            </w:pPr>
            <w:r w:rsidRPr="00FB7F5B">
              <w:rPr>
                <w:rFonts w:asciiTheme="majorHAnsi" w:hAnsiTheme="majorHAnsi"/>
                <w:sz w:val="14"/>
                <w:szCs w:val="17"/>
              </w:rPr>
              <w:t xml:space="preserve">Y </w:t>
            </w:r>
            <w:proofErr w:type="spellStart"/>
            <w:r w:rsidRPr="00FB7F5B">
              <w:rPr>
                <w:rFonts w:asciiTheme="majorHAnsi" w:hAnsiTheme="majorHAnsi"/>
                <w:sz w:val="14"/>
                <w:szCs w:val="17"/>
              </w:rPr>
              <w:t>a-t-il</w:t>
            </w:r>
            <w:proofErr w:type="spellEnd"/>
            <w:r w:rsidRPr="00FB7F5B">
              <w:rPr>
                <w:rFonts w:asciiTheme="majorHAnsi" w:hAnsiTheme="majorHAnsi"/>
                <w:sz w:val="14"/>
                <w:szCs w:val="17"/>
              </w:rPr>
              <w:t xml:space="preserve"> des propositions d’action de formation par apprentissage à l’initiative des professeurs ? Quelle est l’information communiquée aux professeurs pour développer la ressource mobilisable ? </w:t>
            </w:r>
          </w:p>
          <w:p w14:paraId="18D16C28" w14:textId="77777777" w:rsidR="00F53F47" w:rsidRPr="00FB7F5B" w:rsidRDefault="00F53F47" w:rsidP="00F53F47">
            <w:pPr>
              <w:ind w:left="176" w:hanging="176"/>
              <w:rPr>
                <w:rFonts w:asciiTheme="majorHAnsi" w:hAnsiTheme="majorHAnsi" w:cs="Tahoma"/>
                <w:b/>
                <w:sz w:val="14"/>
                <w:szCs w:val="17"/>
              </w:rPr>
            </w:pPr>
          </w:p>
          <w:p w14:paraId="352EFAE5" w14:textId="77777777" w:rsidR="00F53F47" w:rsidRPr="00F53F47" w:rsidRDefault="00F53F47" w:rsidP="00F53F47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6"/>
                <w:szCs w:val="18"/>
              </w:rPr>
            </w:pPr>
            <w:r w:rsidRPr="00F53F47">
              <w:rPr>
                <w:rFonts w:asciiTheme="majorHAnsi" w:hAnsiTheme="majorHAnsi" w:cs="Tahoma"/>
                <w:b/>
                <w:color w:val="2AAC66"/>
                <w:sz w:val="16"/>
                <w:szCs w:val="18"/>
              </w:rPr>
              <w:t>Ingénierie et pédagogie de l’alternance</w:t>
            </w:r>
          </w:p>
          <w:p w14:paraId="665BFE27" w14:textId="77777777" w:rsidR="00F53F47" w:rsidRPr="00FB7F5B" w:rsidRDefault="00F53F47" w:rsidP="00F53F47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4"/>
                <w:szCs w:val="17"/>
              </w:rPr>
            </w:pPr>
            <w:r w:rsidRPr="00FB7F5B">
              <w:rPr>
                <w:rFonts w:asciiTheme="majorHAnsi" w:hAnsiTheme="majorHAnsi"/>
                <w:sz w:val="14"/>
                <w:szCs w:val="17"/>
              </w:rPr>
              <w:t>La pédagogie de l’alternance fait-elle l’objet d’un travail spécifique dans l’établissement ? Ce travail est-il partagé avec l’ensemble des professeurs ? Vient-il contribuer à la réflexion conduite autour des PFMP dans l’établissement ?</w:t>
            </w:r>
          </w:p>
          <w:p w14:paraId="72320BA3" w14:textId="77777777" w:rsidR="00F53F47" w:rsidRPr="00FB7F5B" w:rsidRDefault="00F53F47" w:rsidP="00F53F47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4"/>
                <w:szCs w:val="17"/>
              </w:rPr>
            </w:pPr>
            <w:r w:rsidRPr="00FB7F5B">
              <w:rPr>
                <w:rFonts w:asciiTheme="majorHAnsi" w:hAnsiTheme="majorHAnsi"/>
                <w:sz w:val="14"/>
                <w:szCs w:val="17"/>
              </w:rPr>
              <w:t>Quels acteurs sont associés à ce travail sur l’ingénierie : professionnels ? corps d’inspection ? échelon académique ou de région académique ? campus des métiers et des qualifications ? réseaux d’établissement et lycée des métiers ?</w:t>
            </w:r>
          </w:p>
          <w:p w14:paraId="04F55485" w14:textId="77777777" w:rsidR="00F53F47" w:rsidRPr="00FB7F5B" w:rsidRDefault="00F53F47" w:rsidP="00F53F47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4"/>
                <w:szCs w:val="17"/>
              </w:rPr>
            </w:pPr>
            <w:r w:rsidRPr="00FB7F5B">
              <w:rPr>
                <w:rFonts w:asciiTheme="majorHAnsi" w:hAnsiTheme="majorHAnsi"/>
                <w:sz w:val="14"/>
                <w:szCs w:val="17"/>
              </w:rPr>
              <w:t>Cette ingénierie donne-t-elle lieu à des productions transférables (organisation des emplois du temps, calendrier de formation, livret d’alternance…) ?</w:t>
            </w:r>
          </w:p>
          <w:p w14:paraId="52B81FCC" w14:textId="77777777" w:rsidR="00F53F47" w:rsidRPr="00FB7F5B" w:rsidRDefault="00F53F47" w:rsidP="00F53F47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4"/>
                <w:szCs w:val="17"/>
              </w:rPr>
            </w:pPr>
            <w:r w:rsidRPr="00FB7F5B">
              <w:rPr>
                <w:rFonts w:asciiTheme="majorHAnsi" w:hAnsiTheme="majorHAnsi"/>
                <w:sz w:val="14"/>
                <w:szCs w:val="17"/>
              </w:rPr>
              <w:t>Comment sont considérées les mixités de publi</w:t>
            </w:r>
            <w:r>
              <w:rPr>
                <w:rFonts w:asciiTheme="majorHAnsi" w:hAnsiTheme="majorHAnsi"/>
                <w:sz w:val="14"/>
                <w:szCs w:val="17"/>
              </w:rPr>
              <w:t>c et de parcours dans cette ingé</w:t>
            </w:r>
            <w:r w:rsidRPr="00FB7F5B">
              <w:rPr>
                <w:rFonts w:asciiTheme="majorHAnsi" w:hAnsiTheme="majorHAnsi"/>
                <w:sz w:val="14"/>
                <w:szCs w:val="17"/>
              </w:rPr>
              <w:t>nierie ?</w:t>
            </w:r>
          </w:p>
          <w:p w14:paraId="7CA8B8C3" w14:textId="77777777" w:rsidR="00F53F47" w:rsidRPr="00FB7F5B" w:rsidRDefault="00F53F47" w:rsidP="00F53F47">
            <w:pPr>
              <w:ind w:left="176" w:hanging="176"/>
              <w:rPr>
                <w:rFonts w:asciiTheme="majorHAnsi" w:hAnsiTheme="majorHAnsi" w:cs="Tahoma"/>
                <w:b/>
                <w:sz w:val="14"/>
                <w:szCs w:val="17"/>
              </w:rPr>
            </w:pPr>
          </w:p>
          <w:p w14:paraId="6FC50101" w14:textId="77777777" w:rsidR="00F53F47" w:rsidRPr="00F53F47" w:rsidRDefault="00F53F47" w:rsidP="00F53F47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6"/>
                <w:szCs w:val="18"/>
              </w:rPr>
            </w:pPr>
            <w:r w:rsidRPr="00F53F47">
              <w:rPr>
                <w:rFonts w:asciiTheme="majorHAnsi" w:hAnsiTheme="majorHAnsi" w:cs="Tahoma"/>
                <w:b/>
                <w:color w:val="2AAC66"/>
                <w:sz w:val="16"/>
                <w:szCs w:val="18"/>
              </w:rPr>
              <w:t>Organisation des actions de formation par apprentissage dans l’établissement</w:t>
            </w:r>
          </w:p>
          <w:p w14:paraId="73C4806A" w14:textId="77777777" w:rsidR="00F53F47" w:rsidRPr="00FB7F5B" w:rsidRDefault="00F53F47" w:rsidP="00F53F47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4"/>
                <w:szCs w:val="17"/>
              </w:rPr>
            </w:pPr>
            <w:r w:rsidRPr="00FB7F5B">
              <w:rPr>
                <w:rFonts w:asciiTheme="majorHAnsi" w:hAnsiTheme="majorHAnsi"/>
                <w:sz w:val="14"/>
                <w:szCs w:val="17"/>
              </w:rPr>
              <w:t>Comment l’apprentissage est-il pris en compte a priori dans la préparation de la rentrée (emplois du temps des enseignants, utilisation de</w:t>
            </w:r>
            <w:r>
              <w:rPr>
                <w:rFonts w:asciiTheme="majorHAnsi" w:hAnsiTheme="majorHAnsi"/>
                <w:sz w:val="14"/>
                <w:szCs w:val="17"/>
              </w:rPr>
              <w:t>s</w:t>
            </w:r>
            <w:r w:rsidRPr="00FB7F5B">
              <w:rPr>
                <w:rFonts w:asciiTheme="majorHAnsi" w:hAnsiTheme="majorHAnsi"/>
                <w:sz w:val="14"/>
                <w:szCs w:val="17"/>
              </w:rPr>
              <w:t xml:space="preserve"> locaux </w:t>
            </w:r>
            <w:r>
              <w:rPr>
                <w:rFonts w:asciiTheme="majorHAnsi" w:hAnsiTheme="majorHAnsi"/>
                <w:sz w:val="14"/>
                <w:szCs w:val="17"/>
              </w:rPr>
              <w:t>…)</w:t>
            </w:r>
            <w:r w:rsidRPr="00FB7F5B">
              <w:rPr>
                <w:rFonts w:asciiTheme="majorHAnsi" w:hAnsiTheme="majorHAnsi"/>
                <w:sz w:val="14"/>
                <w:szCs w:val="17"/>
              </w:rPr>
              <w:t xml:space="preserve"> ?</w:t>
            </w:r>
          </w:p>
          <w:p w14:paraId="547F68DA" w14:textId="77777777" w:rsidR="00F53F47" w:rsidRPr="00FB7F5B" w:rsidRDefault="00F53F47" w:rsidP="00F53F47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4"/>
                <w:szCs w:val="17"/>
              </w:rPr>
            </w:pPr>
            <w:r w:rsidRPr="00FB7F5B">
              <w:rPr>
                <w:rFonts w:asciiTheme="majorHAnsi" w:hAnsiTheme="majorHAnsi"/>
                <w:sz w:val="14"/>
                <w:szCs w:val="17"/>
              </w:rPr>
              <w:t xml:space="preserve">Les modalités </w:t>
            </w:r>
            <w:r>
              <w:rPr>
                <w:rFonts w:asciiTheme="majorHAnsi" w:hAnsiTheme="majorHAnsi"/>
                <w:sz w:val="14"/>
                <w:szCs w:val="17"/>
              </w:rPr>
              <w:t>d’organisation des actions de formation par apprentissage</w:t>
            </w:r>
            <w:r w:rsidRPr="00FB7F5B">
              <w:rPr>
                <w:rFonts w:asciiTheme="majorHAnsi" w:hAnsiTheme="majorHAnsi"/>
                <w:sz w:val="14"/>
                <w:szCs w:val="17"/>
              </w:rPr>
              <w:t xml:space="preserve"> prévues au sein de l’établissement sont-elles adaptées au public apprenti ? Comment l’établissement s’en assure-t-il ?</w:t>
            </w:r>
          </w:p>
          <w:p w14:paraId="36E66743" w14:textId="77777777" w:rsidR="00F53F47" w:rsidRPr="00FB7F5B" w:rsidRDefault="00F53F47" w:rsidP="00F53F47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4"/>
                <w:szCs w:val="17"/>
              </w:rPr>
            </w:pPr>
            <w:r w:rsidRPr="00FB7F5B">
              <w:rPr>
                <w:rFonts w:asciiTheme="majorHAnsi" w:hAnsiTheme="majorHAnsi"/>
                <w:sz w:val="14"/>
                <w:szCs w:val="17"/>
              </w:rPr>
              <w:t>Les exigences en matière de qualité de la formation par apprentissage et les 14 missions des CFA sont-elles bien prises en compte pour les apprentis de l’établissement ? Avec quel</w:t>
            </w:r>
            <w:r>
              <w:rPr>
                <w:rFonts w:asciiTheme="majorHAnsi" w:hAnsiTheme="majorHAnsi"/>
                <w:sz w:val="14"/>
                <w:szCs w:val="17"/>
              </w:rPr>
              <w:t>(s)</w:t>
            </w:r>
            <w:r w:rsidRPr="00FB7F5B">
              <w:rPr>
                <w:rFonts w:asciiTheme="majorHAnsi" w:hAnsiTheme="majorHAnsi"/>
                <w:sz w:val="14"/>
                <w:szCs w:val="17"/>
              </w:rPr>
              <w:t xml:space="preserve"> partenaire</w:t>
            </w:r>
            <w:r>
              <w:rPr>
                <w:rFonts w:asciiTheme="majorHAnsi" w:hAnsiTheme="majorHAnsi"/>
                <w:sz w:val="14"/>
                <w:szCs w:val="17"/>
              </w:rPr>
              <w:t>(s) ?</w:t>
            </w:r>
          </w:p>
          <w:p w14:paraId="401436AD" w14:textId="77777777" w:rsidR="00F53F47" w:rsidRPr="00FB7F5B" w:rsidRDefault="00F53F47" w:rsidP="00F53F47">
            <w:pPr>
              <w:ind w:left="176" w:hanging="176"/>
              <w:rPr>
                <w:rFonts w:asciiTheme="majorHAnsi" w:hAnsiTheme="majorHAnsi" w:cs="Tahoma"/>
                <w:b/>
                <w:sz w:val="14"/>
                <w:szCs w:val="17"/>
              </w:rPr>
            </w:pPr>
          </w:p>
          <w:p w14:paraId="628273AC" w14:textId="77777777" w:rsidR="00F53F47" w:rsidRPr="00F53F47" w:rsidRDefault="00F53F47" w:rsidP="00F53F47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6"/>
                <w:szCs w:val="18"/>
              </w:rPr>
            </w:pPr>
            <w:r w:rsidRPr="00F53F47">
              <w:rPr>
                <w:rFonts w:asciiTheme="majorHAnsi" w:hAnsiTheme="majorHAnsi" w:cs="Tahoma"/>
                <w:b/>
                <w:color w:val="2AAC66"/>
                <w:sz w:val="16"/>
                <w:szCs w:val="18"/>
              </w:rPr>
              <w:t>Communication sur les actions de formation par apprentissage</w:t>
            </w:r>
          </w:p>
          <w:p w14:paraId="419C6BBF" w14:textId="77777777" w:rsidR="00F53F47" w:rsidRPr="00FB7F5B" w:rsidRDefault="00F53F47" w:rsidP="00F53F47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4"/>
                <w:szCs w:val="17"/>
              </w:rPr>
            </w:pPr>
            <w:r w:rsidRPr="00FB7F5B">
              <w:rPr>
                <w:rFonts w:asciiTheme="majorHAnsi" w:hAnsiTheme="majorHAnsi"/>
                <w:sz w:val="14"/>
                <w:szCs w:val="17"/>
              </w:rPr>
              <w:t xml:space="preserve">Comment les actions de formation </w:t>
            </w:r>
            <w:r>
              <w:rPr>
                <w:rFonts w:asciiTheme="majorHAnsi" w:hAnsiTheme="majorHAnsi"/>
                <w:sz w:val="14"/>
                <w:szCs w:val="17"/>
              </w:rPr>
              <w:t xml:space="preserve">par apprentissage et leur ingénierie </w:t>
            </w:r>
            <w:r w:rsidRPr="00FB7F5B">
              <w:rPr>
                <w:rFonts w:asciiTheme="majorHAnsi" w:hAnsiTheme="majorHAnsi"/>
                <w:sz w:val="14"/>
                <w:szCs w:val="17"/>
              </w:rPr>
              <w:t xml:space="preserve"> sont-elles valorisées dans l’établissement </w:t>
            </w:r>
          </w:p>
          <w:p w14:paraId="28DE4532" w14:textId="77777777" w:rsidR="00F53F47" w:rsidRPr="00FB7F5B" w:rsidRDefault="00F53F47" w:rsidP="00F53F47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4"/>
                <w:szCs w:val="17"/>
              </w:rPr>
            </w:pPr>
            <w:r w:rsidRPr="00FB7F5B">
              <w:rPr>
                <w:rFonts w:asciiTheme="majorHAnsi" w:hAnsiTheme="majorHAnsi"/>
                <w:sz w:val="14"/>
                <w:szCs w:val="17"/>
              </w:rPr>
              <w:t xml:space="preserve">Comment les actions de formation </w:t>
            </w:r>
            <w:r>
              <w:rPr>
                <w:rFonts w:asciiTheme="majorHAnsi" w:hAnsiTheme="majorHAnsi"/>
                <w:sz w:val="14"/>
                <w:szCs w:val="17"/>
              </w:rPr>
              <w:t>par apprentissage</w:t>
            </w:r>
            <w:r w:rsidRPr="00FB7F5B">
              <w:rPr>
                <w:rFonts w:asciiTheme="majorHAnsi" w:hAnsiTheme="majorHAnsi"/>
                <w:sz w:val="14"/>
                <w:szCs w:val="17"/>
              </w:rPr>
              <w:t xml:space="preserve"> sont-elles valorisées dans la communication externe de l’établissement ?</w:t>
            </w:r>
          </w:p>
          <w:p w14:paraId="64DB8F8F" w14:textId="1ADCE26B" w:rsidR="000448D7" w:rsidRPr="000448D7" w:rsidRDefault="00625ACC" w:rsidP="00472E3B">
            <w:pPr>
              <w:tabs>
                <w:tab w:val="left" w:pos="248"/>
                <w:tab w:val="left" w:pos="8148"/>
              </w:tabs>
              <w:ind w:left="215" w:right="172"/>
              <w:rPr>
                <w:sz w:val="12"/>
                <w:szCs w:val="12"/>
              </w:rPr>
            </w:pPr>
            <w:r w:rsidRPr="00625ACC">
              <w:rPr>
                <w:sz w:val="16"/>
                <w:szCs w:val="18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561F4115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auto"/>
          </w:tcPr>
          <w:p w14:paraId="36AAF6D8" w14:textId="51670800" w:rsidR="000448D7" w:rsidRDefault="000448D7" w:rsidP="000448D7">
            <w:pPr>
              <w:jc w:val="both"/>
              <w:rPr>
                <w:color w:val="EE7444"/>
                <w:sz w:val="18"/>
                <w:szCs w:val="18"/>
              </w:rPr>
            </w:pPr>
            <w:r>
              <w:rPr>
                <w:b/>
                <w:color w:val="EE7444"/>
                <w:sz w:val="18"/>
                <w:szCs w:val="18"/>
              </w:rPr>
              <w:t>E</w:t>
            </w:r>
            <w:r w:rsidRPr="005D0C84">
              <w:rPr>
                <w:b/>
                <w:color w:val="EE7444"/>
                <w:sz w:val="18"/>
                <w:szCs w:val="18"/>
              </w:rPr>
              <w:t>xemples d’indicateurs de suivi</w:t>
            </w:r>
            <w:r w:rsidRPr="005D0C84">
              <w:rPr>
                <w:color w:val="EE7444"/>
                <w:sz w:val="18"/>
                <w:szCs w:val="18"/>
              </w:rPr>
              <w:t xml:space="preserve"> </w:t>
            </w:r>
          </w:p>
          <w:p w14:paraId="35099466" w14:textId="77777777" w:rsidR="00F2651B" w:rsidRPr="005D0C84" w:rsidRDefault="00F2651B" w:rsidP="00C27600">
            <w:pPr>
              <w:rPr>
                <w:color w:val="EE7444"/>
                <w:sz w:val="18"/>
                <w:szCs w:val="18"/>
              </w:rPr>
            </w:pPr>
          </w:p>
          <w:p w14:paraId="06FCD131" w14:textId="77777777" w:rsidR="00F53F47" w:rsidRDefault="00F53F47" w:rsidP="00F53F47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O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 xml:space="preserve">ffre de formation </w:t>
            </w:r>
            <w:r>
              <w:rPr>
                <w:rFonts w:asciiTheme="majorHAnsi" w:hAnsiTheme="majorHAnsi"/>
                <w:sz w:val="17"/>
                <w:szCs w:val="17"/>
              </w:rPr>
              <w:t xml:space="preserve">par apprentissage 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>de l’établissement au cours des 5 dernières années</w:t>
            </w:r>
            <w:r>
              <w:rPr>
                <w:rFonts w:asciiTheme="majorHAnsi" w:hAnsiTheme="majorHAnsi"/>
                <w:sz w:val="17"/>
                <w:szCs w:val="17"/>
              </w:rPr>
              <w:t xml:space="preserve"> : typologie, nature et nombre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> ;</w:t>
            </w:r>
          </w:p>
          <w:p w14:paraId="48347992" w14:textId="77777777" w:rsidR="000448D7" w:rsidRDefault="00F53F47" w:rsidP="00F53F47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F53F47">
              <w:rPr>
                <w:rFonts w:asciiTheme="majorHAnsi" w:hAnsiTheme="majorHAnsi"/>
                <w:sz w:val="17"/>
                <w:szCs w:val="17"/>
              </w:rPr>
              <w:t>Pourcentage des enseignants du lycée intervenant pour le compte des actions de formation par apprentissage.</w:t>
            </w:r>
          </w:p>
          <w:p w14:paraId="08109E32" w14:textId="76A33443" w:rsidR="002E36DC" w:rsidRPr="00F53F47" w:rsidRDefault="002E36DC" w:rsidP="00F53F47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Part et évolution des élèves et des apprentis dans les parcours mixtes.</w:t>
            </w:r>
          </w:p>
        </w:tc>
      </w:tr>
    </w:tbl>
    <w:p w14:paraId="24087D4B" w14:textId="5A059C00" w:rsidR="0060305D" w:rsidRDefault="0060305D" w:rsidP="0060305D">
      <w:pPr>
        <w:spacing w:after="200" w:line="276" w:lineRule="auto"/>
        <w:rPr>
          <w:rFonts w:asciiTheme="majorHAnsi" w:hAnsiTheme="majorHAnsi"/>
          <w:b/>
          <w:color w:val="31849B" w:themeColor="accent5" w:themeShade="BF"/>
          <w:sz w:val="16"/>
          <w:szCs w:val="28"/>
        </w:rPr>
      </w:pPr>
      <w:r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1D524E" wp14:editId="3F2CB3CD">
                <wp:simplePos x="0" y="0"/>
                <wp:positionH relativeFrom="column">
                  <wp:posOffset>807085</wp:posOffset>
                </wp:positionH>
                <wp:positionV relativeFrom="paragraph">
                  <wp:posOffset>111125</wp:posOffset>
                </wp:positionV>
                <wp:extent cx="2327030" cy="732692"/>
                <wp:effectExtent l="0" t="0" r="0" b="0"/>
                <wp:wrapNone/>
                <wp:docPr id="2335" name="Zone de texte 2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030" cy="732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9DEB3" w14:textId="1AA42BE3" w:rsidR="00E165EB" w:rsidRPr="00673E58" w:rsidRDefault="00F53F47" w:rsidP="00E165EB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r w:rsidRPr="00673E58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Septembre</w:t>
                            </w:r>
                            <w:r w:rsidR="001A7F58" w:rsidRPr="00673E58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2020 - Contributeurs</w:t>
                            </w:r>
                            <w:r w:rsidR="00E165EB" w:rsidRPr="00673E58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 :</w:t>
                            </w:r>
                          </w:p>
                          <w:p w14:paraId="4B0F6818" w14:textId="77777777" w:rsidR="001A7F58" w:rsidRPr="00673E58" w:rsidRDefault="00E165EB" w:rsidP="001A7F58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r w:rsidRPr="00673E58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Académie </w:t>
                            </w:r>
                            <w:r w:rsidR="00F53F47" w:rsidRPr="00673E58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d’Amiens </w:t>
                            </w:r>
                          </w:p>
                          <w:p w14:paraId="2FF70D4D" w14:textId="291935EA" w:rsidR="001A7F58" w:rsidRPr="00673E58" w:rsidRDefault="001A7F58" w:rsidP="001A7F58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proofErr w:type="spellStart"/>
                            <w:r w:rsidRPr="00673E58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Dgesco</w:t>
                            </w:r>
                            <w:proofErr w:type="spellEnd"/>
                            <w:r w:rsidRPr="00673E58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A2-2 – Bureau des lycées professionnels, de l’apprentissage et de la formation professionnelle continue </w:t>
                            </w:r>
                          </w:p>
                          <w:p w14:paraId="68C15749" w14:textId="7E4A9926" w:rsidR="00E165EB" w:rsidRPr="00FB3238" w:rsidRDefault="00E165EB" w:rsidP="00E165EB">
                            <w:pPr>
                              <w:rPr>
                                <w:color w:val="31849B" w:themeColor="accent5" w:themeShade="BF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D524E" id="Zone de texte 2335" o:spid="_x0000_s1027" type="#_x0000_t202" style="position:absolute;margin-left:63.55pt;margin-top:8.75pt;width:183.25pt;height:5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" fillcolor="white [3201]" stroked="f" strokeweight=".5pt">
                <v:textbox>
                  <w:txbxContent>
                    <w:p w14:paraId="4E59DEB3" w14:textId="1AA42BE3" w:rsidR="00E165EB" w:rsidRPr="00673E58" w:rsidRDefault="00F53F47" w:rsidP="00E165EB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</w:pPr>
                      <w:r w:rsidRPr="00673E58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Septembre</w:t>
                      </w:r>
                      <w:r w:rsidR="001A7F58" w:rsidRPr="00673E58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 2020 - Contributeurs</w:t>
                      </w:r>
                      <w:r w:rsidR="00E165EB" w:rsidRPr="00673E58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 :</w:t>
                      </w:r>
                    </w:p>
                    <w:p w14:paraId="4B0F6818" w14:textId="77777777" w:rsidR="001A7F58" w:rsidRPr="00673E58" w:rsidRDefault="00E165EB" w:rsidP="001A7F58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</w:pPr>
                      <w:r w:rsidRPr="00673E58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Académie </w:t>
                      </w:r>
                      <w:r w:rsidR="00F53F47" w:rsidRPr="00673E58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d’Amiens </w:t>
                      </w:r>
                    </w:p>
                    <w:p w14:paraId="2FF70D4D" w14:textId="291935EA" w:rsidR="001A7F58" w:rsidRPr="00673E58" w:rsidRDefault="001A7F58" w:rsidP="001A7F58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</w:pPr>
                      <w:proofErr w:type="spellStart"/>
                      <w:r w:rsidRPr="00673E58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Dgesco</w:t>
                      </w:r>
                      <w:proofErr w:type="spellEnd"/>
                      <w:r w:rsidRPr="00673E58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 A2-2 – Bureau des lycées professionnels, de l’apprentissage et de la formation professionnelle continue </w:t>
                      </w:r>
                    </w:p>
                    <w:p w14:paraId="68C15749" w14:textId="7E4A9926" w:rsidR="00E165EB" w:rsidRPr="00FB3238" w:rsidRDefault="00E165EB" w:rsidP="00E165EB">
                      <w:pPr>
                        <w:rPr>
                          <w:color w:val="31849B" w:themeColor="accent5" w:themeShade="BF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BCD882" wp14:editId="21BAFCC7">
                <wp:simplePos x="0" y="0"/>
                <wp:positionH relativeFrom="column">
                  <wp:posOffset>142875</wp:posOffset>
                </wp:positionH>
                <wp:positionV relativeFrom="margin">
                  <wp:posOffset>6156960</wp:posOffset>
                </wp:positionV>
                <wp:extent cx="541020" cy="483870"/>
                <wp:effectExtent l="0" t="0" r="11430" b="11430"/>
                <wp:wrapNone/>
                <wp:docPr id="2336" name="Organigramme : Stockage à accès séquentiel 2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83870"/>
                        </a:xfrm>
                        <a:prstGeom prst="flowChartMagneticTap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EE80A2" w14:textId="77777777" w:rsidR="00E165EB" w:rsidRPr="00663E53" w:rsidRDefault="00E165EB" w:rsidP="00E165EB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CD882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Organigramme : Stockage à accès séquentiel 2336" o:spid="_x0000_s1028" type="#_x0000_t131" style="position:absolute;margin-left:11.25pt;margin-top:484.8pt;width:42.6pt;height:3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" fillcolor="white [3212]" strokecolor="#31849b [2408]" strokeweight="1.5pt">
                <v:fill opacity="0"/>
                <v:textbox>
                  <w:txbxContent>
                    <w:p w14:paraId="72EE80A2" w14:textId="77777777" w:rsidR="00E165EB" w:rsidRPr="00663E53" w:rsidRDefault="00E165EB" w:rsidP="00E165EB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3654EC00" w14:textId="0041A1FA" w:rsidR="00E165EB" w:rsidRPr="0060305D" w:rsidRDefault="0060305D" w:rsidP="0060305D">
      <w:pPr>
        <w:spacing w:after="200" w:line="276" w:lineRule="auto"/>
        <w:rPr>
          <w:rFonts w:asciiTheme="majorHAnsi" w:hAnsiTheme="majorHAnsi"/>
          <w:b/>
          <w:color w:val="31849B" w:themeColor="accent5" w:themeShade="BF"/>
          <w:sz w:val="16"/>
          <w:szCs w:val="28"/>
        </w:rPr>
      </w:pPr>
      <w:r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CF441D" wp14:editId="298B39C2">
                <wp:simplePos x="0" y="0"/>
                <wp:positionH relativeFrom="column">
                  <wp:posOffset>8367395</wp:posOffset>
                </wp:positionH>
                <wp:positionV relativeFrom="paragraph">
                  <wp:posOffset>285115</wp:posOffset>
                </wp:positionV>
                <wp:extent cx="673735" cy="217170"/>
                <wp:effectExtent l="0" t="0" r="12065" b="11430"/>
                <wp:wrapNone/>
                <wp:docPr id="2334" name="Zone de texte 2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443C8541" w14:textId="77777777" w:rsidR="00E165EB" w:rsidRPr="00FB3238" w:rsidRDefault="00E165EB" w:rsidP="00E165E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  <w:t>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F441D" id="Zone de texte 2334" o:spid="_x0000_s1029" type="#_x0000_t202" style="position:absolute;margin-left:658.85pt;margin-top:22.45pt;width:53.05pt;height:1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" fillcolor="window" strokecolor="#00b5c6" strokeweight=".5pt">
                <v:textbox>
                  <w:txbxContent>
                    <w:p w14:paraId="443C8541" w14:textId="77777777" w:rsidR="00E165EB" w:rsidRPr="00FB3238" w:rsidRDefault="00E165EB" w:rsidP="00E165EB">
                      <w:pPr>
                        <w:jc w:val="center"/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  <w:t>Actions</w:t>
                      </w:r>
                    </w:p>
                  </w:txbxContent>
                </v:textbox>
              </v:shape>
            </w:pict>
          </mc:Fallback>
        </mc:AlternateContent>
      </w:r>
      <w:r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5D4F88" wp14:editId="5E5FBBB2">
                <wp:simplePos x="0" y="0"/>
                <wp:positionH relativeFrom="column">
                  <wp:posOffset>4719320</wp:posOffset>
                </wp:positionH>
                <wp:positionV relativeFrom="paragraph">
                  <wp:posOffset>280035</wp:posOffset>
                </wp:positionV>
                <wp:extent cx="819785" cy="217170"/>
                <wp:effectExtent l="0" t="0" r="18415" b="11430"/>
                <wp:wrapSquare wrapText="bothSides"/>
                <wp:docPr id="2333" name="Zone de texte 2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48F40181" w14:textId="77777777" w:rsidR="00E165EB" w:rsidRPr="00FB3238" w:rsidRDefault="00E165EB" w:rsidP="00E165E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faibles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D4F88" id="Zone de texte 2333" o:spid="_x0000_s1030" type="#_x0000_t202" style="position:absolute;margin-left:371.6pt;margin-top:22.05pt;width:64.55pt;height:1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" fillcolor="window" strokecolor="#00b5c6" strokeweight=".5pt">
                <v:textbox>
                  <w:txbxContent>
                    <w:p w14:paraId="48F40181" w14:textId="77777777" w:rsidR="00E165EB" w:rsidRPr="00FB3238" w:rsidRDefault="00E165EB" w:rsidP="00E165EB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faibles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0FB950" wp14:editId="339FB8FD">
                <wp:simplePos x="0" y="0"/>
                <wp:positionH relativeFrom="column">
                  <wp:posOffset>4708525</wp:posOffset>
                </wp:positionH>
                <wp:positionV relativeFrom="paragraph">
                  <wp:posOffset>36195</wp:posOffset>
                </wp:positionV>
                <wp:extent cx="819785" cy="221615"/>
                <wp:effectExtent l="0" t="0" r="18415" b="26035"/>
                <wp:wrapNone/>
                <wp:docPr id="2329" name="Zone de texte 2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21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3C22281D" w14:textId="77777777" w:rsidR="00E165EB" w:rsidRPr="00FB3238" w:rsidRDefault="00E165EB" w:rsidP="00E165E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FB950" id="Zone de texte 2329" o:spid="_x0000_s1031" type="#_x0000_t202" style="position:absolute;margin-left:370.75pt;margin-top:2.85pt;width:64.55pt;height: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" fillcolor="window" strokecolor="#00b5c6" strokeweight=".5pt">
                <v:textbox>
                  <w:txbxContent>
                    <w:p w14:paraId="3C22281D" w14:textId="77777777" w:rsidR="00E165EB" w:rsidRPr="00FB3238" w:rsidRDefault="00E165EB" w:rsidP="00E165EB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forts</w:t>
                      </w:r>
                    </w:p>
                  </w:txbxContent>
                </v:textbox>
              </v:shape>
            </w:pict>
          </mc:Fallback>
        </mc:AlternateContent>
      </w:r>
      <w:r w:rsidR="00E165EB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599065" wp14:editId="13057226">
                <wp:simplePos x="0" y="0"/>
                <wp:positionH relativeFrom="column">
                  <wp:posOffset>5653405</wp:posOffset>
                </wp:positionH>
                <wp:positionV relativeFrom="paragraph">
                  <wp:posOffset>67310</wp:posOffset>
                </wp:positionV>
                <wp:extent cx="2651760" cy="392430"/>
                <wp:effectExtent l="0" t="19050" r="34290" b="45720"/>
                <wp:wrapNone/>
                <wp:docPr id="2330" name="Flèche droite 2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92430"/>
                        </a:xfrm>
                        <a:prstGeom prst="rightArrow">
                          <a:avLst>
                            <a:gd name="adj1" fmla="val 70000"/>
                            <a:gd name="adj2" fmla="val 81652"/>
                          </a:avLst>
                        </a:prstGeom>
                        <a:solidFill>
                          <a:srgbClr val="00B5C6"/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A8EABA" w14:textId="77777777" w:rsidR="00E165EB" w:rsidRPr="00895522" w:rsidRDefault="00E165EB" w:rsidP="00E165EB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 xml:space="preserve">             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>DIAGNOSTIC PARTAGÉ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9906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330" o:spid="_x0000_s1032" type="#_x0000_t13" style="position:absolute;margin-left:445.15pt;margin-top:5.3pt;width:208.8pt;height:3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" adj="18990,3240" fillcolor="#00b5c6" strokecolor="#00b5c6" strokeweight="2pt">
                <v:textbox>
                  <w:txbxContent>
                    <w:p w14:paraId="63A8EABA" w14:textId="77777777" w:rsidR="00E165EB" w:rsidRPr="00895522" w:rsidRDefault="00E165EB" w:rsidP="00E165EB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 xml:space="preserve">             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>DIAGNOSTIC PARTAGÉ</w:t>
                      </w:r>
                    </w:p>
                  </w:txbxContent>
                </v:textbox>
              </v:shape>
            </w:pict>
          </mc:Fallback>
        </mc:AlternateContent>
      </w:r>
      <w:r w:rsidR="00E165EB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8CE3B" wp14:editId="2E0C90A4">
                <wp:simplePos x="0" y="0"/>
                <wp:positionH relativeFrom="column">
                  <wp:posOffset>3283585</wp:posOffset>
                </wp:positionH>
                <wp:positionV relativeFrom="paragraph">
                  <wp:posOffset>-1270</wp:posOffset>
                </wp:positionV>
                <wp:extent cx="6416040" cy="525780"/>
                <wp:effectExtent l="19050" t="0" r="41910" b="26670"/>
                <wp:wrapNone/>
                <wp:docPr id="2332" name="Chevron 2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525780"/>
                        </a:xfrm>
                        <a:prstGeom prst="chevron">
                          <a:avLst/>
                        </a:prstGeom>
                        <a:solidFill>
                          <a:srgbClr val="00B5C6">
                            <a:alpha val="22000"/>
                          </a:srgbClr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51EAB7" w14:textId="77777777" w:rsidR="00E165EB" w:rsidRPr="00FB3238" w:rsidRDefault="00E165EB" w:rsidP="00E165EB">
                            <w:pPr>
                              <w:tabs>
                                <w:tab w:val="left" w:pos="567"/>
                                <w:tab w:val="left" w:pos="11907"/>
                              </w:tabs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t xml:space="preserve">  </w:t>
                            </w:r>
                            <w:proofErr w:type="spellStart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44"/>
                                <w:szCs w:val="44"/>
                              </w:rPr>
                              <w:t>Act</w:t>
                            </w:r>
                            <w:proofErr w:type="spellEnd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  <w:t xml:space="preserve">  Agir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8CE3B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2332" o:spid="_x0000_s1033" type="#_x0000_t55" style="position:absolute;margin-left:258.55pt;margin-top:-.1pt;width:505.2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" adj="20715" fillcolor="#00b5c6" strokecolor="#00b5c6" strokeweight="2pt">
                <v:fill opacity="14392f"/>
                <v:textbox>
                  <w:txbxContent>
                    <w:p w14:paraId="1051EAB7" w14:textId="77777777" w:rsidR="00E165EB" w:rsidRPr="00FB3238" w:rsidRDefault="00E165EB" w:rsidP="00E165EB">
                      <w:pPr>
                        <w:tabs>
                          <w:tab w:val="left" w:pos="567"/>
                          <w:tab w:val="left" w:pos="11907"/>
                        </w:tabs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t xml:space="preserve">  </w:t>
                      </w:r>
                      <w:proofErr w:type="spellStart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44"/>
                          <w:szCs w:val="44"/>
                        </w:rPr>
                        <w:t>Act</w:t>
                      </w:r>
                      <w:proofErr w:type="spellEnd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56"/>
                          <w:szCs w:val="56"/>
                        </w:rPr>
                        <w:t xml:space="preserve">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  <w:t xml:space="preserve">  Agir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165EB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15A9F0" wp14:editId="04FA026F">
                <wp:simplePos x="0" y="0"/>
                <wp:positionH relativeFrom="column">
                  <wp:posOffset>8366125</wp:posOffset>
                </wp:positionH>
                <wp:positionV relativeFrom="paragraph">
                  <wp:posOffset>44450</wp:posOffset>
                </wp:positionV>
                <wp:extent cx="673735" cy="213360"/>
                <wp:effectExtent l="0" t="0" r="12065" b="15240"/>
                <wp:wrapNone/>
                <wp:docPr id="2331" name="Zone de texte 2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4D26C90A" w14:textId="77777777" w:rsidR="00E165EB" w:rsidRPr="00FB3238" w:rsidRDefault="00E165EB" w:rsidP="00E165E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  <w:t>Objectifs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5A9F0" id="Zone de texte 2331" o:spid="_x0000_s1034" type="#_x0000_t202" style="position:absolute;margin-left:658.75pt;margin-top:3.5pt;width:53.05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" fillcolor="window" strokecolor="#00b5c6" strokeweight=".5pt">
                <v:textbox>
                  <w:txbxContent>
                    <w:p w14:paraId="4D26C90A" w14:textId="77777777" w:rsidR="00E165EB" w:rsidRPr="00FB3238" w:rsidRDefault="00E165EB" w:rsidP="00E165EB">
                      <w:pPr>
                        <w:jc w:val="center"/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  <w:t>Objectifs</w:t>
                      </w:r>
                    </w:p>
                  </w:txbxContent>
                </v:textbox>
              </v:shape>
            </w:pict>
          </mc:Fallback>
        </mc:AlternateContent>
      </w:r>
      <w:r w:rsidR="00E165EB">
        <w:rPr>
          <w:rFonts w:asciiTheme="majorHAnsi" w:hAnsiTheme="majorHAnsi"/>
          <w:b/>
          <w:color w:val="31849B" w:themeColor="accent5" w:themeShade="BF"/>
          <w:sz w:val="16"/>
          <w:szCs w:val="28"/>
        </w:rPr>
        <w:t xml:space="preserve">              </w:t>
      </w:r>
      <w:r w:rsidR="00F53F47">
        <w:rPr>
          <w:rFonts w:asciiTheme="majorHAnsi" w:hAnsiTheme="majorHAnsi"/>
          <w:b/>
          <w:color w:val="31849B" w:themeColor="accent5" w:themeShade="BF"/>
          <w:sz w:val="22"/>
          <w:szCs w:val="22"/>
        </w:rPr>
        <w:t>1.9</w:t>
      </w:r>
    </w:p>
    <w:sectPr w:rsidR="00E165EB" w:rsidRPr="0060305D" w:rsidSect="00E165EB">
      <w:footerReference w:type="default" r:id="rId14"/>
      <w:pgSz w:w="16838" w:h="11906" w:orient="landscape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18EEC" w14:textId="77777777" w:rsidR="00C03477" w:rsidRDefault="00C03477" w:rsidP="009B6E81">
      <w:r>
        <w:separator/>
      </w:r>
    </w:p>
    <w:p w14:paraId="6894D25E" w14:textId="77777777" w:rsidR="00C03477" w:rsidRDefault="00C03477"/>
  </w:endnote>
  <w:endnote w:type="continuationSeparator" w:id="0">
    <w:p w14:paraId="1FB6F54C" w14:textId="77777777" w:rsidR="00C03477" w:rsidRDefault="00C03477" w:rsidP="009B6E81">
      <w:r>
        <w:continuationSeparator/>
      </w:r>
    </w:p>
    <w:p w14:paraId="48ED2473" w14:textId="77777777" w:rsidR="00C03477" w:rsidRDefault="00C034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DA7E3" w14:textId="2E2E03CF" w:rsidR="00DD0461" w:rsidRDefault="00DD0461" w:rsidP="00323FD2">
    <w:pPr>
      <w:spacing w:line="276" w:lineRule="auto"/>
      <w:ind w:right="-108"/>
      <w:jc w:val="both"/>
      <w:rPr>
        <w:rFonts w:asciiTheme="majorHAnsi" w:hAnsiTheme="majorHAnsi"/>
        <w:b/>
        <w:color w:val="31849B" w:themeColor="accent5" w:themeShade="BF"/>
        <w:sz w:val="16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55055" w14:textId="77777777" w:rsidR="00C03477" w:rsidRDefault="00C03477" w:rsidP="009B6E81">
      <w:r>
        <w:separator/>
      </w:r>
    </w:p>
    <w:p w14:paraId="0C5775B8" w14:textId="77777777" w:rsidR="00C03477" w:rsidRDefault="00C03477"/>
  </w:footnote>
  <w:footnote w:type="continuationSeparator" w:id="0">
    <w:p w14:paraId="0021C6DA" w14:textId="77777777" w:rsidR="00C03477" w:rsidRDefault="00C03477" w:rsidP="009B6E81">
      <w:r>
        <w:continuationSeparator/>
      </w:r>
    </w:p>
    <w:p w14:paraId="2AD65896" w14:textId="77777777" w:rsidR="00C03477" w:rsidRDefault="00C034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4FA"/>
    <w:multiLevelType w:val="hybridMultilevel"/>
    <w:tmpl w:val="C94CF33A"/>
    <w:lvl w:ilvl="0" w:tplc="6E2E678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3BE3"/>
    <w:multiLevelType w:val="hybridMultilevel"/>
    <w:tmpl w:val="A0D6A59C"/>
    <w:lvl w:ilvl="0" w:tplc="ADEEE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14DEF"/>
    <w:multiLevelType w:val="hybridMultilevel"/>
    <w:tmpl w:val="2A8A789E"/>
    <w:lvl w:ilvl="0" w:tplc="4FDC1008">
      <w:numFmt w:val="bullet"/>
      <w:lvlText w:val="•"/>
      <w:lvlJc w:val="left"/>
      <w:pPr>
        <w:ind w:left="825" w:hanging="360"/>
      </w:pPr>
      <w:rPr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12C6773B"/>
    <w:multiLevelType w:val="hybridMultilevel"/>
    <w:tmpl w:val="ED5C652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0A67"/>
    <w:multiLevelType w:val="hybridMultilevel"/>
    <w:tmpl w:val="A2D2DA3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8CD2A98"/>
    <w:multiLevelType w:val="hybridMultilevel"/>
    <w:tmpl w:val="A29252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C0E0E"/>
    <w:multiLevelType w:val="hybridMultilevel"/>
    <w:tmpl w:val="A2B0ABA2"/>
    <w:lvl w:ilvl="0" w:tplc="4FDC1008">
      <w:numFmt w:val="bullet"/>
      <w:lvlText w:val="•"/>
      <w:lvlJc w:val="left"/>
      <w:pPr>
        <w:ind w:left="720" w:hanging="360"/>
      </w:pPr>
      <w:rPr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34DD9"/>
    <w:multiLevelType w:val="hybridMultilevel"/>
    <w:tmpl w:val="83FA81AC"/>
    <w:lvl w:ilvl="0" w:tplc="CBA282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9471D"/>
    <w:multiLevelType w:val="hybridMultilevel"/>
    <w:tmpl w:val="F372F464"/>
    <w:lvl w:ilvl="0" w:tplc="040C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9" w15:restartNumberingAfterBreak="0">
    <w:nsid w:val="1ED91F1C"/>
    <w:multiLevelType w:val="hybridMultilevel"/>
    <w:tmpl w:val="0BCAA660"/>
    <w:lvl w:ilvl="0" w:tplc="91C01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4097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D42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03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046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1EC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621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FCD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406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5F85824"/>
    <w:multiLevelType w:val="hybridMultilevel"/>
    <w:tmpl w:val="64BCDF14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2A9F43EF"/>
    <w:multiLevelType w:val="hybridMultilevel"/>
    <w:tmpl w:val="F496BDE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C47AB"/>
    <w:multiLevelType w:val="hybridMultilevel"/>
    <w:tmpl w:val="AC163BF2"/>
    <w:lvl w:ilvl="0" w:tplc="4510C930">
      <w:start w:val="1"/>
      <w:numFmt w:val="decimal"/>
      <w:lvlText w:val="%1"/>
      <w:lvlJc w:val="left"/>
      <w:pPr>
        <w:ind w:left="3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6" w:hanging="360"/>
      </w:pPr>
    </w:lvl>
    <w:lvl w:ilvl="2" w:tplc="040C001B" w:tentative="1">
      <w:start w:val="1"/>
      <w:numFmt w:val="lowerRoman"/>
      <w:lvlText w:val="%3."/>
      <w:lvlJc w:val="right"/>
      <w:pPr>
        <w:ind w:left="1836" w:hanging="180"/>
      </w:pPr>
    </w:lvl>
    <w:lvl w:ilvl="3" w:tplc="040C000F" w:tentative="1">
      <w:start w:val="1"/>
      <w:numFmt w:val="decimal"/>
      <w:lvlText w:val="%4."/>
      <w:lvlJc w:val="left"/>
      <w:pPr>
        <w:ind w:left="2556" w:hanging="360"/>
      </w:pPr>
    </w:lvl>
    <w:lvl w:ilvl="4" w:tplc="040C0019" w:tentative="1">
      <w:start w:val="1"/>
      <w:numFmt w:val="lowerLetter"/>
      <w:lvlText w:val="%5."/>
      <w:lvlJc w:val="left"/>
      <w:pPr>
        <w:ind w:left="3276" w:hanging="360"/>
      </w:pPr>
    </w:lvl>
    <w:lvl w:ilvl="5" w:tplc="040C001B" w:tentative="1">
      <w:start w:val="1"/>
      <w:numFmt w:val="lowerRoman"/>
      <w:lvlText w:val="%6."/>
      <w:lvlJc w:val="right"/>
      <w:pPr>
        <w:ind w:left="3996" w:hanging="180"/>
      </w:pPr>
    </w:lvl>
    <w:lvl w:ilvl="6" w:tplc="040C000F" w:tentative="1">
      <w:start w:val="1"/>
      <w:numFmt w:val="decimal"/>
      <w:lvlText w:val="%7."/>
      <w:lvlJc w:val="left"/>
      <w:pPr>
        <w:ind w:left="4716" w:hanging="360"/>
      </w:pPr>
    </w:lvl>
    <w:lvl w:ilvl="7" w:tplc="040C0019" w:tentative="1">
      <w:start w:val="1"/>
      <w:numFmt w:val="lowerLetter"/>
      <w:lvlText w:val="%8."/>
      <w:lvlJc w:val="left"/>
      <w:pPr>
        <w:ind w:left="5436" w:hanging="360"/>
      </w:pPr>
    </w:lvl>
    <w:lvl w:ilvl="8" w:tplc="040C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3" w15:restartNumberingAfterBreak="0">
    <w:nsid w:val="2FD00549"/>
    <w:multiLevelType w:val="hybridMultilevel"/>
    <w:tmpl w:val="2026C55E"/>
    <w:lvl w:ilvl="0" w:tplc="040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32884A12"/>
    <w:multiLevelType w:val="hybridMultilevel"/>
    <w:tmpl w:val="8D208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926E7"/>
    <w:multiLevelType w:val="hybridMultilevel"/>
    <w:tmpl w:val="D3DC5DA6"/>
    <w:lvl w:ilvl="0" w:tplc="42761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84A03"/>
    <w:multiLevelType w:val="hybridMultilevel"/>
    <w:tmpl w:val="07EAE14C"/>
    <w:lvl w:ilvl="0" w:tplc="AA0879EA">
      <w:start w:val="1"/>
      <w:numFmt w:val="decimal"/>
      <w:pStyle w:val="Titre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7434D2"/>
    <w:multiLevelType w:val="hybridMultilevel"/>
    <w:tmpl w:val="26FE4C40"/>
    <w:lvl w:ilvl="0" w:tplc="4FDC1008">
      <w:numFmt w:val="bullet"/>
      <w:lvlText w:val="•"/>
      <w:lvlJc w:val="left"/>
      <w:pPr>
        <w:ind w:left="819" w:hanging="360"/>
      </w:pPr>
      <w:rPr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8" w15:restartNumberingAfterBreak="0">
    <w:nsid w:val="45EE7DA4"/>
    <w:multiLevelType w:val="hybridMultilevel"/>
    <w:tmpl w:val="A38EFDAE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4CCA2A38"/>
    <w:multiLevelType w:val="hybridMultilevel"/>
    <w:tmpl w:val="B40CE23E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4D4168E8"/>
    <w:multiLevelType w:val="hybridMultilevel"/>
    <w:tmpl w:val="C794F954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C7CD2"/>
    <w:multiLevelType w:val="hybridMultilevel"/>
    <w:tmpl w:val="D2EC4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A198B"/>
    <w:multiLevelType w:val="hybridMultilevel"/>
    <w:tmpl w:val="29586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BE0A68"/>
    <w:multiLevelType w:val="hybridMultilevel"/>
    <w:tmpl w:val="C226CF86"/>
    <w:lvl w:ilvl="0" w:tplc="040C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4" w15:restartNumberingAfterBreak="0">
    <w:nsid w:val="5AAD689F"/>
    <w:multiLevelType w:val="hybridMultilevel"/>
    <w:tmpl w:val="E9666CEA"/>
    <w:lvl w:ilvl="0" w:tplc="EF10E13C">
      <w:numFmt w:val="bullet"/>
      <w:lvlText w:val=""/>
      <w:lvlJc w:val="left"/>
      <w:pPr>
        <w:ind w:left="109" w:hanging="322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4FDC1008">
      <w:numFmt w:val="bullet"/>
      <w:lvlText w:val="•"/>
      <w:lvlJc w:val="left"/>
      <w:pPr>
        <w:ind w:left="392" w:hanging="322"/>
      </w:pPr>
      <w:rPr>
        <w:lang w:val="fr-FR" w:eastAsia="en-US" w:bidi="ar-SA"/>
      </w:rPr>
    </w:lvl>
    <w:lvl w:ilvl="2" w:tplc="65B2F702">
      <w:numFmt w:val="bullet"/>
      <w:lvlText w:val="•"/>
      <w:lvlJc w:val="left"/>
      <w:pPr>
        <w:ind w:left="684" w:hanging="322"/>
      </w:pPr>
      <w:rPr>
        <w:lang w:val="fr-FR" w:eastAsia="en-US" w:bidi="ar-SA"/>
      </w:rPr>
    </w:lvl>
    <w:lvl w:ilvl="3" w:tplc="A27CE0FC">
      <w:numFmt w:val="bullet"/>
      <w:lvlText w:val="•"/>
      <w:lvlJc w:val="left"/>
      <w:pPr>
        <w:ind w:left="977" w:hanging="322"/>
      </w:pPr>
      <w:rPr>
        <w:lang w:val="fr-FR" w:eastAsia="en-US" w:bidi="ar-SA"/>
      </w:rPr>
    </w:lvl>
    <w:lvl w:ilvl="4" w:tplc="A014AC14">
      <w:numFmt w:val="bullet"/>
      <w:lvlText w:val="•"/>
      <w:lvlJc w:val="left"/>
      <w:pPr>
        <w:ind w:left="1269" w:hanging="322"/>
      </w:pPr>
      <w:rPr>
        <w:lang w:val="fr-FR" w:eastAsia="en-US" w:bidi="ar-SA"/>
      </w:rPr>
    </w:lvl>
    <w:lvl w:ilvl="5" w:tplc="F97A4D12">
      <w:numFmt w:val="bullet"/>
      <w:lvlText w:val="•"/>
      <w:lvlJc w:val="left"/>
      <w:pPr>
        <w:ind w:left="1562" w:hanging="322"/>
      </w:pPr>
      <w:rPr>
        <w:lang w:val="fr-FR" w:eastAsia="en-US" w:bidi="ar-SA"/>
      </w:rPr>
    </w:lvl>
    <w:lvl w:ilvl="6" w:tplc="442C9CF6">
      <w:numFmt w:val="bullet"/>
      <w:lvlText w:val="•"/>
      <w:lvlJc w:val="left"/>
      <w:pPr>
        <w:ind w:left="1854" w:hanging="322"/>
      </w:pPr>
      <w:rPr>
        <w:lang w:val="fr-FR" w:eastAsia="en-US" w:bidi="ar-SA"/>
      </w:rPr>
    </w:lvl>
    <w:lvl w:ilvl="7" w:tplc="0C98728E">
      <w:numFmt w:val="bullet"/>
      <w:lvlText w:val="•"/>
      <w:lvlJc w:val="left"/>
      <w:pPr>
        <w:ind w:left="2146" w:hanging="322"/>
      </w:pPr>
      <w:rPr>
        <w:lang w:val="fr-FR" w:eastAsia="en-US" w:bidi="ar-SA"/>
      </w:rPr>
    </w:lvl>
    <w:lvl w:ilvl="8" w:tplc="35E4C956">
      <w:numFmt w:val="bullet"/>
      <w:lvlText w:val="•"/>
      <w:lvlJc w:val="left"/>
      <w:pPr>
        <w:ind w:left="2439" w:hanging="322"/>
      </w:pPr>
      <w:rPr>
        <w:lang w:val="fr-FR" w:eastAsia="en-US" w:bidi="ar-SA"/>
      </w:rPr>
    </w:lvl>
  </w:abstractNum>
  <w:abstractNum w:abstractNumId="25" w15:restartNumberingAfterBreak="0">
    <w:nsid w:val="5BF91775"/>
    <w:multiLevelType w:val="hybridMultilevel"/>
    <w:tmpl w:val="111A7D3C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D3AB1"/>
    <w:multiLevelType w:val="hybridMultilevel"/>
    <w:tmpl w:val="97D09636"/>
    <w:lvl w:ilvl="0" w:tplc="7A7C8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A53AD"/>
    <w:multiLevelType w:val="hybridMultilevel"/>
    <w:tmpl w:val="CF826A00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 w15:restartNumberingAfterBreak="0">
    <w:nsid w:val="7A833ACA"/>
    <w:multiLevelType w:val="hybridMultilevel"/>
    <w:tmpl w:val="44F25E26"/>
    <w:lvl w:ilvl="0" w:tplc="040C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7"/>
  </w:num>
  <w:num w:numId="4">
    <w:abstractNumId w:val="9"/>
  </w:num>
  <w:num w:numId="5">
    <w:abstractNumId w:val="15"/>
  </w:num>
  <w:num w:numId="6">
    <w:abstractNumId w:val="3"/>
  </w:num>
  <w:num w:numId="7">
    <w:abstractNumId w:val="25"/>
  </w:num>
  <w:num w:numId="8">
    <w:abstractNumId w:val="11"/>
  </w:num>
  <w:num w:numId="9">
    <w:abstractNumId w:val="20"/>
  </w:num>
  <w:num w:numId="10">
    <w:abstractNumId w:val="13"/>
  </w:num>
  <w:num w:numId="11">
    <w:abstractNumId w:val="18"/>
  </w:num>
  <w:num w:numId="12">
    <w:abstractNumId w:val="19"/>
  </w:num>
  <w:num w:numId="13">
    <w:abstractNumId w:val="27"/>
  </w:num>
  <w:num w:numId="14">
    <w:abstractNumId w:val="10"/>
  </w:num>
  <w:num w:numId="15">
    <w:abstractNumId w:val="1"/>
  </w:num>
  <w:num w:numId="16">
    <w:abstractNumId w:val="26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0"/>
  </w:num>
  <w:num w:numId="24">
    <w:abstractNumId w:val="23"/>
  </w:num>
  <w:num w:numId="25">
    <w:abstractNumId w:val="8"/>
  </w:num>
  <w:num w:numId="26">
    <w:abstractNumId w:val="28"/>
  </w:num>
  <w:num w:numId="27">
    <w:abstractNumId w:val="12"/>
  </w:num>
  <w:num w:numId="28">
    <w:abstractNumId w:val="16"/>
  </w:num>
  <w:num w:numId="29">
    <w:abstractNumId w:val="22"/>
  </w:num>
  <w:num w:numId="30">
    <w:abstractNumId w:val="14"/>
  </w:num>
  <w:num w:numId="31">
    <w:abstractNumId w:val="24"/>
  </w:num>
  <w:num w:numId="32">
    <w:abstractNumId w:val="2"/>
  </w:num>
  <w:num w:numId="33">
    <w:abstractNumId w:val="5"/>
  </w:num>
  <w:num w:numId="34">
    <w:abstractNumId w:val="17"/>
  </w:num>
  <w:num w:numId="35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CE"/>
    <w:rsid w:val="00000066"/>
    <w:rsid w:val="00000F32"/>
    <w:rsid w:val="0000444E"/>
    <w:rsid w:val="00004F06"/>
    <w:rsid w:val="000069CF"/>
    <w:rsid w:val="00022D7B"/>
    <w:rsid w:val="00031772"/>
    <w:rsid w:val="00033756"/>
    <w:rsid w:val="00037D5A"/>
    <w:rsid w:val="000401F3"/>
    <w:rsid w:val="00041A1B"/>
    <w:rsid w:val="00043B04"/>
    <w:rsid w:val="000448D7"/>
    <w:rsid w:val="000508D6"/>
    <w:rsid w:val="00052EB0"/>
    <w:rsid w:val="000538FB"/>
    <w:rsid w:val="000617D1"/>
    <w:rsid w:val="00063BEB"/>
    <w:rsid w:val="0006425C"/>
    <w:rsid w:val="000679FA"/>
    <w:rsid w:val="00076754"/>
    <w:rsid w:val="000828FE"/>
    <w:rsid w:val="000922B7"/>
    <w:rsid w:val="000975BA"/>
    <w:rsid w:val="000A427E"/>
    <w:rsid w:val="000B7C57"/>
    <w:rsid w:val="000C2759"/>
    <w:rsid w:val="000C43CD"/>
    <w:rsid w:val="000C58C3"/>
    <w:rsid w:val="000D3982"/>
    <w:rsid w:val="000D5B71"/>
    <w:rsid w:val="000E27EB"/>
    <w:rsid w:val="000E420C"/>
    <w:rsid w:val="000F0A12"/>
    <w:rsid w:val="000F0C6B"/>
    <w:rsid w:val="000F7BC1"/>
    <w:rsid w:val="00102472"/>
    <w:rsid w:val="00104E87"/>
    <w:rsid w:val="0011191F"/>
    <w:rsid w:val="00117B0E"/>
    <w:rsid w:val="001246C0"/>
    <w:rsid w:val="0012491C"/>
    <w:rsid w:val="001257D7"/>
    <w:rsid w:val="0013037C"/>
    <w:rsid w:val="00134B17"/>
    <w:rsid w:val="00136DB8"/>
    <w:rsid w:val="001512EC"/>
    <w:rsid w:val="001548A2"/>
    <w:rsid w:val="001574C5"/>
    <w:rsid w:val="001609E5"/>
    <w:rsid w:val="0016280B"/>
    <w:rsid w:val="00163370"/>
    <w:rsid w:val="001642B4"/>
    <w:rsid w:val="001709DB"/>
    <w:rsid w:val="001730A8"/>
    <w:rsid w:val="00185928"/>
    <w:rsid w:val="001A3DE4"/>
    <w:rsid w:val="001A7054"/>
    <w:rsid w:val="001A7F58"/>
    <w:rsid w:val="001B0077"/>
    <w:rsid w:val="001B1D19"/>
    <w:rsid w:val="001B7F16"/>
    <w:rsid w:val="001C1222"/>
    <w:rsid w:val="001C18B9"/>
    <w:rsid w:val="001C6168"/>
    <w:rsid w:val="001D1000"/>
    <w:rsid w:val="001D69CE"/>
    <w:rsid w:val="001D729F"/>
    <w:rsid w:val="001D7B71"/>
    <w:rsid w:val="001E0144"/>
    <w:rsid w:val="001E1DBF"/>
    <w:rsid w:val="001E2DDD"/>
    <w:rsid w:val="001E7A35"/>
    <w:rsid w:val="001F048E"/>
    <w:rsid w:val="001F48B7"/>
    <w:rsid w:val="00202A91"/>
    <w:rsid w:val="002040F9"/>
    <w:rsid w:val="00207DE8"/>
    <w:rsid w:val="00210498"/>
    <w:rsid w:val="00212E84"/>
    <w:rsid w:val="00214FF1"/>
    <w:rsid w:val="00215113"/>
    <w:rsid w:val="002177A9"/>
    <w:rsid w:val="00221598"/>
    <w:rsid w:val="002219E1"/>
    <w:rsid w:val="0022769C"/>
    <w:rsid w:val="00233CC2"/>
    <w:rsid w:val="002346D5"/>
    <w:rsid w:val="00235547"/>
    <w:rsid w:val="00243915"/>
    <w:rsid w:val="002501E2"/>
    <w:rsid w:val="0025304B"/>
    <w:rsid w:val="00253CB7"/>
    <w:rsid w:val="002559D6"/>
    <w:rsid w:val="00257BFC"/>
    <w:rsid w:val="00266F07"/>
    <w:rsid w:val="00274023"/>
    <w:rsid w:val="00274275"/>
    <w:rsid w:val="00275AB5"/>
    <w:rsid w:val="00282EA3"/>
    <w:rsid w:val="00290FB9"/>
    <w:rsid w:val="002A26DA"/>
    <w:rsid w:val="002A7D47"/>
    <w:rsid w:val="002B067C"/>
    <w:rsid w:val="002C037B"/>
    <w:rsid w:val="002E0444"/>
    <w:rsid w:val="002E36DC"/>
    <w:rsid w:val="002E5226"/>
    <w:rsid w:val="002E5C8A"/>
    <w:rsid w:val="002F1BD7"/>
    <w:rsid w:val="002F4A7E"/>
    <w:rsid w:val="002F7681"/>
    <w:rsid w:val="0030554F"/>
    <w:rsid w:val="00323FD2"/>
    <w:rsid w:val="00327712"/>
    <w:rsid w:val="00332483"/>
    <w:rsid w:val="0034274C"/>
    <w:rsid w:val="0034689D"/>
    <w:rsid w:val="00354393"/>
    <w:rsid w:val="003545A7"/>
    <w:rsid w:val="00354E34"/>
    <w:rsid w:val="0036156A"/>
    <w:rsid w:val="0036751A"/>
    <w:rsid w:val="00371D6D"/>
    <w:rsid w:val="00371F58"/>
    <w:rsid w:val="003737DC"/>
    <w:rsid w:val="00382067"/>
    <w:rsid w:val="00382D17"/>
    <w:rsid w:val="0038528A"/>
    <w:rsid w:val="00391554"/>
    <w:rsid w:val="00395453"/>
    <w:rsid w:val="003A278B"/>
    <w:rsid w:val="003A2CB9"/>
    <w:rsid w:val="003A5CFE"/>
    <w:rsid w:val="003B1E26"/>
    <w:rsid w:val="003B3D2E"/>
    <w:rsid w:val="003B443E"/>
    <w:rsid w:val="003B4ADB"/>
    <w:rsid w:val="003C53AB"/>
    <w:rsid w:val="003D3FF8"/>
    <w:rsid w:val="003D69F9"/>
    <w:rsid w:val="003F082D"/>
    <w:rsid w:val="00407C8F"/>
    <w:rsid w:val="00410430"/>
    <w:rsid w:val="00411C8D"/>
    <w:rsid w:val="004148F3"/>
    <w:rsid w:val="0042114E"/>
    <w:rsid w:val="00421454"/>
    <w:rsid w:val="0042309D"/>
    <w:rsid w:val="004307AC"/>
    <w:rsid w:val="00433BCD"/>
    <w:rsid w:val="00440D14"/>
    <w:rsid w:val="004447A0"/>
    <w:rsid w:val="0045128E"/>
    <w:rsid w:val="00453C43"/>
    <w:rsid w:val="00455498"/>
    <w:rsid w:val="00464053"/>
    <w:rsid w:val="00472E3B"/>
    <w:rsid w:val="00481C1F"/>
    <w:rsid w:val="0049243E"/>
    <w:rsid w:val="00497B89"/>
    <w:rsid w:val="004C50FC"/>
    <w:rsid w:val="004E1B48"/>
    <w:rsid w:val="004F1453"/>
    <w:rsid w:val="004F29AB"/>
    <w:rsid w:val="004F5FEC"/>
    <w:rsid w:val="00510660"/>
    <w:rsid w:val="00515084"/>
    <w:rsid w:val="005154A8"/>
    <w:rsid w:val="00515542"/>
    <w:rsid w:val="005162A1"/>
    <w:rsid w:val="0051678B"/>
    <w:rsid w:val="0052173D"/>
    <w:rsid w:val="00522D37"/>
    <w:rsid w:val="00523A76"/>
    <w:rsid w:val="00524019"/>
    <w:rsid w:val="0052746F"/>
    <w:rsid w:val="00527501"/>
    <w:rsid w:val="00534B6C"/>
    <w:rsid w:val="005352F9"/>
    <w:rsid w:val="00541300"/>
    <w:rsid w:val="0054342D"/>
    <w:rsid w:val="00547AA6"/>
    <w:rsid w:val="00551E66"/>
    <w:rsid w:val="00551EFB"/>
    <w:rsid w:val="00553309"/>
    <w:rsid w:val="00560523"/>
    <w:rsid w:val="0056463B"/>
    <w:rsid w:val="00566706"/>
    <w:rsid w:val="00576EFC"/>
    <w:rsid w:val="00582BC0"/>
    <w:rsid w:val="00586CFE"/>
    <w:rsid w:val="005937D0"/>
    <w:rsid w:val="005A22CB"/>
    <w:rsid w:val="005A5BFF"/>
    <w:rsid w:val="005B4B33"/>
    <w:rsid w:val="005B58EC"/>
    <w:rsid w:val="005C08AB"/>
    <w:rsid w:val="005C3F53"/>
    <w:rsid w:val="005C57EB"/>
    <w:rsid w:val="005D0C52"/>
    <w:rsid w:val="005D0C84"/>
    <w:rsid w:val="005E0D45"/>
    <w:rsid w:val="005E3381"/>
    <w:rsid w:val="005E5A04"/>
    <w:rsid w:val="005F18AF"/>
    <w:rsid w:val="00600DE1"/>
    <w:rsid w:val="006022EB"/>
    <w:rsid w:val="0060305D"/>
    <w:rsid w:val="006041C9"/>
    <w:rsid w:val="00605807"/>
    <w:rsid w:val="006243E9"/>
    <w:rsid w:val="00624E57"/>
    <w:rsid w:val="00625ACC"/>
    <w:rsid w:val="00647E0B"/>
    <w:rsid w:val="006549C3"/>
    <w:rsid w:val="006551E3"/>
    <w:rsid w:val="0065745C"/>
    <w:rsid w:val="0066180C"/>
    <w:rsid w:val="00665B64"/>
    <w:rsid w:val="00673E58"/>
    <w:rsid w:val="00674290"/>
    <w:rsid w:val="006762D4"/>
    <w:rsid w:val="006801DB"/>
    <w:rsid w:val="0068161D"/>
    <w:rsid w:val="006836ED"/>
    <w:rsid w:val="006848B7"/>
    <w:rsid w:val="00693FD7"/>
    <w:rsid w:val="006A0A7A"/>
    <w:rsid w:val="006A5CA9"/>
    <w:rsid w:val="006A5CFB"/>
    <w:rsid w:val="006B2158"/>
    <w:rsid w:val="006B2DDA"/>
    <w:rsid w:val="006B363F"/>
    <w:rsid w:val="006B4545"/>
    <w:rsid w:val="006B4988"/>
    <w:rsid w:val="006B6CEF"/>
    <w:rsid w:val="006B7E48"/>
    <w:rsid w:val="006C7175"/>
    <w:rsid w:val="006D1889"/>
    <w:rsid w:val="006E52F7"/>
    <w:rsid w:val="006E7991"/>
    <w:rsid w:val="006F7040"/>
    <w:rsid w:val="00707E5A"/>
    <w:rsid w:val="0071220A"/>
    <w:rsid w:val="00712F24"/>
    <w:rsid w:val="00714BAD"/>
    <w:rsid w:val="00724CCC"/>
    <w:rsid w:val="007302B7"/>
    <w:rsid w:val="00732AB2"/>
    <w:rsid w:val="00732EE8"/>
    <w:rsid w:val="007331A2"/>
    <w:rsid w:val="007353C8"/>
    <w:rsid w:val="00741BD9"/>
    <w:rsid w:val="0075449C"/>
    <w:rsid w:val="007640E9"/>
    <w:rsid w:val="0076740E"/>
    <w:rsid w:val="00782473"/>
    <w:rsid w:val="00784E71"/>
    <w:rsid w:val="0079432A"/>
    <w:rsid w:val="0079647D"/>
    <w:rsid w:val="007976CF"/>
    <w:rsid w:val="007A1046"/>
    <w:rsid w:val="007A69FC"/>
    <w:rsid w:val="007A702F"/>
    <w:rsid w:val="007B1AD2"/>
    <w:rsid w:val="007B1FF9"/>
    <w:rsid w:val="007B3B7A"/>
    <w:rsid w:val="007C63D2"/>
    <w:rsid w:val="007D0FF5"/>
    <w:rsid w:val="007D3CD5"/>
    <w:rsid w:val="007D50A4"/>
    <w:rsid w:val="007D69C5"/>
    <w:rsid w:val="007E26A8"/>
    <w:rsid w:val="007E6399"/>
    <w:rsid w:val="007E7008"/>
    <w:rsid w:val="007F3DB0"/>
    <w:rsid w:val="00802CDA"/>
    <w:rsid w:val="0080433C"/>
    <w:rsid w:val="00810286"/>
    <w:rsid w:val="00812BEC"/>
    <w:rsid w:val="008140C4"/>
    <w:rsid w:val="008173BA"/>
    <w:rsid w:val="00820C3F"/>
    <w:rsid w:val="00823A9F"/>
    <w:rsid w:val="00825391"/>
    <w:rsid w:val="008333B8"/>
    <w:rsid w:val="00833B50"/>
    <w:rsid w:val="00836327"/>
    <w:rsid w:val="00841852"/>
    <w:rsid w:val="008431BC"/>
    <w:rsid w:val="0084444E"/>
    <w:rsid w:val="00844E3F"/>
    <w:rsid w:val="0084508D"/>
    <w:rsid w:val="0085110D"/>
    <w:rsid w:val="008557FD"/>
    <w:rsid w:val="00861F3E"/>
    <w:rsid w:val="008634F4"/>
    <w:rsid w:val="00873D03"/>
    <w:rsid w:val="00874A5D"/>
    <w:rsid w:val="008760BD"/>
    <w:rsid w:val="00877E1A"/>
    <w:rsid w:val="00884EF8"/>
    <w:rsid w:val="00895522"/>
    <w:rsid w:val="008960C2"/>
    <w:rsid w:val="008A5320"/>
    <w:rsid w:val="008B6951"/>
    <w:rsid w:val="008C06F7"/>
    <w:rsid w:val="008C13D9"/>
    <w:rsid w:val="008D0C4B"/>
    <w:rsid w:val="008E21B7"/>
    <w:rsid w:val="008E5201"/>
    <w:rsid w:val="008F0CC5"/>
    <w:rsid w:val="008F2454"/>
    <w:rsid w:val="008F4D06"/>
    <w:rsid w:val="008F5702"/>
    <w:rsid w:val="008F7444"/>
    <w:rsid w:val="00902659"/>
    <w:rsid w:val="0092347E"/>
    <w:rsid w:val="00924A7A"/>
    <w:rsid w:val="00930994"/>
    <w:rsid w:val="009337B3"/>
    <w:rsid w:val="00935C73"/>
    <w:rsid w:val="0094798F"/>
    <w:rsid w:val="00950436"/>
    <w:rsid w:val="00964863"/>
    <w:rsid w:val="00966F8C"/>
    <w:rsid w:val="009679A0"/>
    <w:rsid w:val="00990A60"/>
    <w:rsid w:val="00995D61"/>
    <w:rsid w:val="009A152D"/>
    <w:rsid w:val="009A16E8"/>
    <w:rsid w:val="009A18A2"/>
    <w:rsid w:val="009A360D"/>
    <w:rsid w:val="009A4FD5"/>
    <w:rsid w:val="009A5FCA"/>
    <w:rsid w:val="009B6E81"/>
    <w:rsid w:val="009C3FA3"/>
    <w:rsid w:val="009C631A"/>
    <w:rsid w:val="009D1AC7"/>
    <w:rsid w:val="009D5165"/>
    <w:rsid w:val="009D5A25"/>
    <w:rsid w:val="009D70A9"/>
    <w:rsid w:val="009E14A5"/>
    <w:rsid w:val="009E1FC2"/>
    <w:rsid w:val="009E3A01"/>
    <w:rsid w:val="00A00FA4"/>
    <w:rsid w:val="00A010FD"/>
    <w:rsid w:val="00A075D0"/>
    <w:rsid w:val="00A122D0"/>
    <w:rsid w:val="00A14CE1"/>
    <w:rsid w:val="00A27F8E"/>
    <w:rsid w:val="00A315F9"/>
    <w:rsid w:val="00A340F9"/>
    <w:rsid w:val="00A4654D"/>
    <w:rsid w:val="00A572D1"/>
    <w:rsid w:val="00A62C0B"/>
    <w:rsid w:val="00A64E0D"/>
    <w:rsid w:val="00A67847"/>
    <w:rsid w:val="00A74886"/>
    <w:rsid w:val="00A81BE9"/>
    <w:rsid w:val="00A82418"/>
    <w:rsid w:val="00A928E3"/>
    <w:rsid w:val="00A95480"/>
    <w:rsid w:val="00AA238B"/>
    <w:rsid w:val="00AA24A7"/>
    <w:rsid w:val="00AB18DD"/>
    <w:rsid w:val="00AB1B4C"/>
    <w:rsid w:val="00AB3105"/>
    <w:rsid w:val="00AB4309"/>
    <w:rsid w:val="00AB5CEF"/>
    <w:rsid w:val="00AB6548"/>
    <w:rsid w:val="00AB6AD0"/>
    <w:rsid w:val="00AC2B38"/>
    <w:rsid w:val="00AC3202"/>
    <w:rsid w:val="00AC3CB4"/>
    <w:rsid w:val="00AC69FB"/>
    <w:rsid w:val="00AC71A6"/>
    <w:rsid w:val="00AD4F48"/>
    <w:rsid w:val="00AE74ED"/>
    <w:rsid w:val="00AE7706"/>
    <w:rsid w:val="00AF290C"/>
    <w:rsid w:val="00AF32E3"/>
    <w:rsid w:val="00AF358E"/>
    <w:rsid w:val="00AF575F"/>
    <w:rsid w:val="00B005E0"/>
    <w:rsid w:val="00B06630"/>
    <w:rsid w:val="00B217E0"/>
    <w:rsid w:val="00B226DF"/>
    <w:rsid w:val="00B2375A"/>
    <w:rsid w:val="00B25C31"/>
    <w:rsid w:val="00B26BC4"/>
    <w:rsid w:val="00B35F30"/>
    <w:rsid w:val="00B36BDC"/>
    <w:rsid w:val="00B41057"/>
    <w:rsid w:val="00B42873"/>
    <w:rsid w:val="00B43F12"/>
    <w:rsid w:val="00B44AFF"/>
    <w:rsid w:val="00B45C81"/>
    <w:rsid w:val="00B476A8"/>
    <w:rsid w:val="00B47C29"/>
    <w:rsid w:val="00B55E79"/>
    <w:rsid w:val="00B6084D"/>
    <w:rsid w:val="00B616FF"/>
    <w:rsid w:val="00B711DA"/>
    <w:rsid w:val="00B7150C"/>
    <w:rsid w:val="00B74F76"/>
    <w:rsid w:val="00B81D14"/>
    <w:rsid w:val="00B84BF3"/>
    <w:rsid w:val="00B9103C"/>
    <w:rsid w:val="00BA66EB"/>
    <w:rsid w:val="00BB1638"/>
    <w:rsid w:val="00BB2FED"/>
    <w:rsid w:val="00BC0F06"/>
    <w:rsid w:val="00BC308E"/>
    <w:rsid w:val="00BC313A"/>
    <w:rsid w:val="00BE0531"/>
    <w:rsid w:val="00BE0AD1"/>
    <w:rsid w:val="00BE159C"/>
    <w:rsid w:val="00BE3500"/>
    <w:rsid w:val="00BE5364"/>
    <w:rsid w:val="00BE6714"/>
    <w:rsid w:val="00C0117B"/>
    <w:rsid w:val="00C027CF"/>
    <w:rsid w:val="00C03477"/>
    <w:rsid w:val="00C04224"/>
    <w:rsid w:val="00C0567D"/>
    <w:rsid w:val="00C17FAD"/>
    <w:rsid w:val="00C256DC"/>
    <w:rsid w:val="00C27600"/>
    <w:rsid w:val="00C301DA"/>
    <w:rsid w:val="00C31449"/>
    <w:rsid w:val="00C3152F"/>
    <w:rsid w:val="00C31924"/>
    <w:rsid w:val="00C32450"/>
    <w:rsid w:val="00C36B1D"/>
    <w:rsid w:val="00C37B02"/>
    <w:rsid w:val="00C4000D"/>
    <w:rsid w:val="00C419A7"/>
    <w:rsid w:val="00C47CC2"/>
    <w:rsid w:val="00C57688"/>
    <w:rsid w:val="00C57CB8"/>
    <w:rsid w:val="00C605FC"/>
    <w:rsid w:val="00C64CA0"/>
    <w:rsid w:val="00C65962"/>
    <w:rsid w:val="00C7213D"/>
    <w:rsid w:val="00C817D0"/>
    <w:rsid w:val="00C91083"/>
    <w:rsid w:val="00C92CC5"/>
    <w:rsid w:val="00CA3126"/>
    <w:rsid w:val="00CA6B68"/>
    <w:rsid w:val="00CB0637"/>
    <w:rsid w:val="00CB72AE"/>
    <w:rsid w:val="00CC4B9C"/>
    <w:rsid w:val="00CC688F"/>
    <w:rsid w:val="00CD0414"/>
    <w:rsid w:val="00CE2458"/>
    <w:rsid w:val="00CE7521"/>
    <w:rsid w:val="00D00CC7"/>
    <w:rsid w:val="00D01A3F"/>
    <w:rsid w:val="00D036E8"/>
    <w:rsid w:val="00D052F2"/>
    <w:rsid w:val="00D06310"/>
    <w:rsid w:val="00D156AA"/>
    <w:rsid w:val="00D20CC5"/>
    <w:rsid w:val="00D250D0"/>
    <w:rsid w:val="00D26D32"/>
    <w:rsid w:val="00D27609"/>
    <w:rsid w:val="00D435A1"/>
    <w:rsid w:val="00D46FBA"/>
    <w:rsid w:val="00D508AF"/>
    <w:rsid w:val="00D509EB"/>
    <w:rsid w:val="00D53005"/>
    <w:rsid w:val="00D618CF"/>
    <w:rsid w:val="00D63591"/>
    <w:rsid w:val="00D63B48"/>
    <w:rsid w:val="00D648A9"/>
    <w:rsid w:val="00D66664"/>
    <w:rsid w:val="00D70743"/>
    <w:rsid w:val="00D9307E"/>
    <w:rsid w:val="00D96A1A"/>
    <w:rsid w:val="00DA3568"/>
    <w:rsid w:val="00DA3AEF"/>
    <w:rsid w:val="00DA4B46"/>
    <w:rsid w:val="00DB303B"/>
    <w:rsid w:val="00DB36D3"/>
    <w:rsid w:val="00DB3A88"/>
    <w:rsid w:val="00DB6EFA"/>
    <w:rsid w:val="00DC733B"/>
    <w:rsid w:val="00DD0461"/>
    <w:rsid w:val="00DD304C"/>
    <w:rsid w:val="00DF5BFC"/>
    <w:rsid w:val="00E1104B"/>
    <w:rsid w:val="00E1295B"/>
    <w:rsid w:val="00E165EB"/>
    <w:rsid w:val="00E22EE2"/>
    <w:rsid w:val="00E25DA8"/>
    <w:rsid w:val="00E30A50"/>
    <w:rsid w:val="00E35733"/>
    <w:rsid w:val="00E44FFE"/>
    <w:rsid w:val="00E50802"/>
    <w:rsid w:val="00E528A2"/>
    <w:rsid w:val="00E55A7D"/>
    <w:rsid w:val="00E61F1D"/>
    <w:rsid w:val="00E6485C"/>
    <w:rsid w:val="00E6566C"/>
    <w:rsid w:val="00E66488"/>
    <w:rsid w:val="00E70418"/>
    <w:rsid w:val="00E70A6E"/>
    <w:rsid w:val="00E70AED"/>
    <w:rsid w:val="00E72A4E"/>
    <w:rsid w:val="00E76FBE"/>
    <w:rsid w:val="00E8516F"/>
    <w:rsid w:val="00E906E4"/>
    <w:rsid w:val="00E93B5C"/>
    <w:rsid w:val="00E94EA6"/>
    <w:rsid w:val="00E9551B"/>
    <w:rsid w:val="00EA00C8"/>
    <w:rsid w:val="00EA0979"/>
    <w:rsid w:val="00EA4F0E"/>
    <w:rsid w:val="00EB387B"/>
    <w:rsid w:val="00EB5F66"/>
    <w:rsid w:val="00EB6406"/>
    <w:rsid w:val="00EC0C09"/>
    <w:rsid w:val="00EC12D8"/>
    <w:rsid w:val="00ED0330"/>
    <w:rsid w:val="00ED0BD9"/>
    <w:rsid w:val="00ED3529"/>
    <w:rsid w:val="00EE5A0A"/>
    <w:rsid w:val="00EE5FFB"/>
    <w:rsid w:val="00EF1A2D"/>
    <w:rsid w:val="00EF42E1"/>
    <w:rsid w:val="00F02DBF"/>
    <w:rsid w:val="00F0341F"/>
    <w:rsid w:val="00F1044F"/>
    <w:rsid w:val="00F17B5F"/>
    <w:rsid w:val="00F24B2E"/>
    <w:rsid w:val="00F25510"/>
    <w:rsid w:val="00F2651B"/>
    <w:rsid w:val="00F269A8"/>
    <w:rsid w:val="00F344C8"/>
    <w:rsid w:val="00F363F9"/>
    <w:rsid w:val="00F5169F"/>
    <w:rsid w:val="00F53630"/>
    <w:rsid w:val="00F53F47"/>
    <w:rsid w:val="00F54417"/>
    <w:rsid w:val="00F54A6E"/>
    <w:rsid w:val="00F60007"/>
    <w:rsid w:val="00F6645F"/>
    <w:rsid w:val="00F66DBD"/>
    <w:rsid w:val="00F733BC"/>
    <w:rsid w:val="00F748DB"/>
    <w:rsid w:val="00F83F0E"/>
    <w:rsid w:val="00F87725"/>
    <w:rsid w:val="00F9013A"/>
    <w:rsid w:val="00F96652"/>
    <w:rsid w:val="00FA1ECC"/>
    <w:rsid w:val="00FA22B9"/>
    <w:rsid w:val="00FA47F6"/>
    <w:rsid w:val="00FA6700"/>
    <w:rsid w:val="00FB0789"/>
    <w:rsid w:val="00FB0B9F"/>
    <w:rsid w:val="00FB2E19"/>
    <w:rsid w:val="00FB3119"/>
    <w:rsid w:val="00FB4A30"/>
    <w:rsid w:val="00FD2D63"/>
    <w:rsid w:val="00FD76EA"/>
    <w:rsid w:val="00FE0FBF"/>
    <w:rsid w:val="00FE2D27"/>
    <w:rsid w:val="00FE2DC0"/>
    <w:rsid w:val="00FE4370"/>
    <w:rsid w:val="00F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793B9264"/>
  <w15:docId w15:val="{646D30EC-357F-48AC-AF30-A11A85E5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link w:val="Titre1Car"/>
    <w:uiPriority w:val="99"/>
    <w:qFormat/>
    <w:rsid w:val="00F733BC"/>
    <w:pPr>
      <w:widowControl w:val="0"/>
      <w:spacing w:before="240"/>
      <w:outlineLvl w:val="0"/>
    </w:pPr>
    <w:rPr>
      <w:rFonts w:asciiTheme="majorHAnsi" w:hAnsiTheme="majorHAnsi"/>
      <w:b/>
      <w:color w:val="00B5C6"/>
      <w:sz w:val="28"/>
      <w:szCs w:val="28"/>
    </w:rPr>
  </w:style>
  <w:style w:type="paragraph" w:styleId="Titre2">
    <w:name w:val="heading 2"/>
    <w:next w:val="Sansinterligne"/>
    <w:link w:val="Titre2Car"/>
    <w:uiPriority w:val="9"/>
    <w:unhideWhenUsed/>
    <w:qFormat/>
    <w:rsid w:val="0054342D"/>
    <w:pPr>
      <w:keepNext/>
      <w:keepLines/>
      <w:numPr>
        <w:numId w:val="17"/>
      </w:numPr>
      <w:spacing w:before="80"/>
      <w:outlineLvl w:val="1"/>
    </w:pPr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paragraph" w:styleId="Titre3">
    <w:name w:val="heading 3"/>
    <w:basedOn w:val="Normal"/>
    <w:link w:val="Titre3Car"/>
    <w:uiPriority w:val="9"/>
    <w:qFormat/>
    <w:rsid w:val="00AE74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9C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9CE"/>
    <w:rPr>
      <w:rFonts w:ascii="Lucida Grande" w:hAnsi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6E8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E81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6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53C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basedOn w:val="Policepardfaut"/>
    <w:link w:val="Titre1"/>
    <w:uiPriority w:val="99"/>
    <w:rsid w:val="00F733BC"/>
    <w:rPr>
      <w:rFonts w:asciiTheme="majorHAnsi" w:hAnsiTheme="majorHAnsi"/>
      <w:b/>
      <w:color w:val="00B5C6"/>
      <w:sz w:val="28"/>
      <w:szCs w:val="28"/>
      <w:lang w:val="fr-FR"/>
    </w:rPr>
  </w:style>
  <w:style w:type="paragraph" w:styleId="Corpsdetexte">
    <w:name w:val="Body Text"/>
    <w:basedOn w:val="Normal"/>
    <w:link w:val="CorpsdetexteCar"/>
    <w:uiPriority w:val="99"/>
    <w:rsid w:val="007353C8"/>
    <w:pPr>
      <w:widowControl w:val="0"/>
      <w:spacing w:before="12"/>
      <w:ind w:left="270"/>
    </w:pPr>
    <w:rPr>
      <w:rFonts w:ascii="Arial" w:eastAsia="Calibri" w:hAnsi="Arial"/>
      <w:i/>
      <w:sz w:val="19"/>
      <w:szCs w:val="19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7353C8"/>
    <w:rPr>
      <w:rFonts w:ascii="Arial" w:eastAsia="Calibri" w:hAnsi="Arial"/>
      <w:i/>
      <w:sz w:val="19"/>
      <w:szCs w:val="19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7353C8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353C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53C8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0A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0AED"/>
  </w:style>
  <w:style w:type="character" w:customStyle="1" w:styleId="CommentaireCar">
    <w:name w:val="Commentaire Car"/>
    <w:basedOn w:val="Policepardfaut"/>
    <w:link w:val="Commentaire"/>
    <w:uiPriority w:val="99"/>
    <w:semiHidden/>
    <w:rsid w:val="00E70AE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0A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0AED"/>
    <w:rPr>
      <w:b/>
      <w:bCs/>
      <w:lang w:eastAsia="fr-FR"/>
    </w:rPr>
  </w:style>
  <w:style w:type="character" w:customStyle="1" w:styleId="st">
    <w:name w:val="st"/>
    <w:basedOn w:val="Policepardfaut"/>
    <w:rsid w:val="006B6CEF"/>
  </w:style>
  <w:style w:type="character" w:styleId="Appelnotedebasdep">
    <w:name w:val="footnote reference"/>
    <w:semiHidden/>
    <w:rsid w:val="00B36BD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72A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72AE"/>
    <w:rPr>
      <w:lang w:eastAsia="fr-FR"/>
    </w:rPr>
  </w:style>
  <w:style w:type="character" w:customStyle="1" w:styleId="texte">
    <w:name w:val="texte"/>
    <w:basedOn w:val="Policepardfaut"/>
    <w:rsid w:val="00844E3F"/>
  </w:style>
  <w:style w:type="paragraph" w:styleId="En-ttedetabledesmatires">
    <w:name w:val="TOC Heading"/>
    <w:basedOn w:val="Titre1"/>
    <w:next w:val="Normal"/>
    <w:uiPriority w:val="39"/>
    <w:unhideWhenUsed/>
    <w:qFormat/>
    <w:rsid w:val="00DB6EFA"/>
    <w:pPr>
      <w:keepNext/>
      <w:keepLines/>
      <w:widowControl/>
      <w:spacing w:before="480" w:line="276" w:lineRule="auto"/>
      <w:outlineLvl w:val="9"/>
    </w:pPr>
    <w:rPr>
      <w:rFonts w:eastAsiaTheme="majorEastAsia" w:cstheme="majorBidi"/>
      <w:b w:val="0"/>
      <w:bCs/>
      <w:color w:val="365F91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762D4"/>
    <w:pPr>
      <w:tabs>
        <w:tab w:val="right" w:leader="dot" w:pos="9061"/>
      </w:tabs>
      <w:spacing w:after="100"/>
    </w:pPr>
    <w:rPr>
      <w:rFonts w:asciiTheme="majorHAnsi" w:hAnsiTheme="majorHAnsi"/>
      <w:noProof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AE74ED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E74ED"/>
    <w:rPr>
      <w:rFonts w:eastAsia="Times New Roman"/>
      <w:b/>
      <w:bCs/>
      <w:sz w:val="27"/>
      <w:szCs w:val="27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AE74ED"/>
  </w:style>
  <w:style w:type="character" w:customStyle="1" w:styleId="Titre2Car">
    <w:name w:val="Titre 2 Car"/>
    <w:basedOn w:val="Policepardfaut"/>
    <w:link w:val="Titre2"/>
    <w:uiPriority w:val="9"/>
    <w:rsid w:val="0054342D"/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AE74E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E74ED"/>
    <w:rPr>
      <w:b/>
      <w:bCs/>
    </w:rPr>
  </w:style>
  <w:style w:type="character" w:customStyle="1" w:styleId="nornature">
    <w:name w:val="nor_nature"/>
    <w:basedOn w:val="Policepardfaut"/>
    <w:rsid w:val="00AE74ED"/>
  </w:style>
  <w:style w:type="character" w:customStyle="1" w:styleId="Titre2Car1">
    <w:name w:val="Titre 2 Car1"/>
    <w:basedOn w:val="Policepardfaut"/>
    <w:uiPriority w:val="9"/>
    <w:semiHidden/>
    <w:rsid w:val="00AE7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65962"/>
    <w:pPr>
      <w:tabs>
        <w:tab w:val="left" w:pos="660"/>
        <w:tab w:val="right" w:leader="dot" w:pos="9061"/>
      </w:tabs>
      <w:spacing w:after="100"/>
      <w:ind w:left="240"/>
    </w:pPr>
    <w:rPr>
      <w:rFonts w:asciiTheme="majorHAnsi" w:hAnsiTheme="majorHAnsi"/>
      <w:noProof/>
      <w:color w:val="7F7F7F" w:themeColor="text1" w:themeTint="80"/>
    </w:rPr>
  </w:style>
  <w:style w:type="paragraph" w:styleId="TM3">
    <w:name w:val="toc 3"/>
    <w:basedOn w:val="Normal"/>
    <w:next w:val="Normal"/>
    <w:autoRedefine/>
    <w:uiPriority w:val="39"/>
    <w:unhideWhenUsed/>
    <w:rsid w:val="00E76FBE"/>
    <w:pPr>
      <w:spacing w:after="100"/>
      <w:ind w:left="480"/>
    </w:pPr>
  </w:style>
  <w:style w:type="paragraph" w:styleId="Sansinterligne">
    <w:name w:val="No Spacing"/>
    <w:uiPriority w:val="1"/>
    <w:qFormat/>
    <w:rsid w:val="001F48B7"/>
  </w:style>
  <w:style w:type="table" w:customStyle="1" w:styleId="Grilledutableau2">
    <w:name w:val="Grille du tableau2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B3D2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vail-emploi.gouv.fr/IMG/pdf/loi_pour_la_liberte_de_choisir_son_avenir_professionnel-2.pdf" TargetMode="External"/><Relationship Id="rId13" Type="http://schemas.openxmlformats.org/officeDocument/2006/relationships/image" Target="file:///C:\Users\Utilisateur\Pictures\qualeduc\visuel_Qualeduc_4_violet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che.media.eduscol.education.fr/file/lycee_pro_2018/71/8/VM_Mise_en_oeuvre_apprentissage_a_Education_nationale_1306718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duscol.education.fr/cid151506/l-apprentissag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jorf/id/JORFTEXT00003736766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AB01C1-E761-4106-8F8E-C9ED07E1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 MEN</dc:creator>
  <cp:lastModifiedBy>MARTINE MAUREL</cp:lastModifiedBy>
  <cp:revision>3</cp:revision>
  <cp:lastPrinted>2020-10-08T13:02:00Z</cp:lastPrinted>
  <dcterms:created xsi:type="dcterms:W3CDTF">2020-12-02T13:20:00Z</dcterms:created>
  <dcterms:modified xsi:type="dcterms:W3CDTF">2020-12-02T13:22:00Z</dcterms:modified>
</cp:coreProperties>
</file>